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  <w:highlight w:val="none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  <w:lang w:eastAsia="zh-CN"/>
        </w:rPr>
        <w:t>开发区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  <w:lang w:val="en-US" w:eastAsia="zh-CN"/>
        </w:rPr>
        <w:t>·铁山区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财政预决算领域基层政务公开标准目录</w:t>
      </w:r>
      <w:bookmarkEnd w:id="0"/>
    </w:p>
    <w:tbl>
      <w:tblPr>
        <w:tblStyle w:val="3"/>
        <w:tblW w:w="1543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18"/>
        <w:gridCol w:w="718"/>
        <w:gridCol w:w="3231"/>
        <w:gridCol w:w="1795"/>
        <w:gridCol w:w="1615"/>
        <w:gridCol w:w="897"/>
        <w:gridCol w:w="1795"/>
        <w:gridCol w:w="718"/>
        <w:gridCol w:w="707"/>
        <w:gridCol w:w="549"/>
        <w:gridCol w:w="718"/>
        <w:gridCol w:w="71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32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4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6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32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县级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政府预算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一般公共预算：①一般公共预算收入表。②一般公共预算支出表。③一般公共预算收支平衡表。④一般公共预算本级支出表。⑤一般公共预算上级转移支付表⑥政府一般债务限额和余额情况表。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⑦部门收支预算总表⑧一般公共支出预算收入来源分类汇总表⑨一般公共预算支出总表（分单位明细）⑩一般公共预算项目支出总表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</w:rPr>
              <w:t>⑪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一般公共预算项目支出明细表（政府经济分类⑫一般公共预算支出表（功能项级分类）⑬一般公共预算支出表（政府经济分类）⑭单位基本信息——人员⑮一般公共预算“三公”经费表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地方各级财政部门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政府性基金预算：①政府性基金收入表。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政府性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基金预算收入明细表③政府性基金支出表。④政府性基金预算支出项目明细表。⑤政府性基金预算收支表。政府专项债务限额和余额情况表。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政府预算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国有资本经营预算：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开发区·铁山区暂未编制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地方各级财政部门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社会保险基金预算：①机关事业单位基本养老保险基金预算表。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一般公共预算、政府性基金预算、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政府预算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地方各级财政部门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决算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《预算法》、《政府信息公开条例》、《财政部关于印发〈地方预决算公开操作规程〉的通知》、《财政部关于印发&lt;地方政府债务信息公开办法（试行）&gt;的通知》等法律法规和文件规定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地方各级财政部门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国有资本经营预算：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开发区·铁山区暂未编制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社会保险基金预算：①机关事业单位基本养老保险基金预算表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政府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决算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本级人民代表大会或其常务委员会批准后20日内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地方各级财政部门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预算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本级政府财政部门批复后20日内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地方各级预算部门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决算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本级政府财政部门批复后20日内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地方各级预算部门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5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决算</w:t>
            </w: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重点项目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绩效评价结果等情况。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《预算法》、《政府信息公开条例》、《财政部关于印发〈地方预决算公开操作规程〉的通知》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等法律法规和文件规定</w:t>
            </w:r>
          </w:p>
        </w:tc>
        <w:tc>
          <w:tcPr>
            <w:tcW w:w="16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本级政府财政部门批复后20日内</w:t>
            </w:r>
          </w:p>
        </w:tc>
        <w:tc>
          <w:tcPr>
            <w:tcW w:w="8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地方各级预算部门</w:t>
            </w:r>
          </w:p>
        </w:tc>
        <w:tc>
          <w:tcPr>
            <w:tcW w:w="17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5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1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没有数据的表格应当列出空表并说明。</w:t>
            </w: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00000000"/>
    <w:rsid w:val="037969DF"/>
    <w:rsid w:val="056F6BAA"/>
    <w:rsid w:val="059C25AC"/>
    <w:rsid w:val="11BF2238"/>
    <w:rsid w:val="163D5362"/>
    <w:rsid w:val="17DD29C0"/>
    <w:rsid w:val="2DCA6A94"/>
    <w:rsid w:val="324C53C0"/>
    <w:rsid w:val="32BB2357"/>
    <w:rsid w:val="36B8247F"/>
    <w:rsid w:val="37E25C5D"/>
    <w:rsid w:val="4697457B"/>
    <w:rsid w:val="48B329EB"/>
    <w:rsid w:val="4EF156A2"/>
    <w:rsid w:val="520A7A0B"/>
    <w:rsid w:val="52790F18"/>
    <w:rsid w:val="56095B06"/>
    <w:rsid w:val="57A77323"/>
    <w:rsid w:val="595E7919"/>
    <w:rsid w:val="5C89698D"/>
    <w:rsid w:val="60C71360"/>
    <w:rsid w:val="648F0963"/>
    <w:rsid w:val="6DFC1FC0"/>
    <w:rsid w:val="6E6D3DBB"/>
    <w:rsid w:val="7B0829E6"/>
    <w:rsid w:val="7B310FA6"/>
    <w:rsid w:val="7D0548F1"/>
    <w:rsid w:val="7FC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3183</Words>
  <Characters>3191</Characters>
  <Lines>0</Lines>
  <Paragraphs>0</Paragraphs>
  <TotalTime>100</TotalTime>
  <ScaleCrop>false</ScaleCrop>
  <LinksUpToDate>false</LinksUpToDate>
  <CharactersWithSpaces>3197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abc123</dc:creator>
  <cp:lastModifiedBy>纪璟琳</cp:lastModifiedBy>
  <cp:lastPrinted>2020-11-25T01:43:00Z</cp:lastPrinted>
  <dcterms:modified xsi:type="dcterms:W3CDTF">2023-04-28T06:42:10Z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47C0C3E37F5A426D9971376C18E07947_13</vt:lpwstr>
  </property>
</Properties>
</file>