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开发区·铁山区</w:t>
      </w:r>
      <w:r>
        <w:rPr>
          <w:rFonts w:hint="eastAsia" w:ascii="方正大标宋简体" w:hAnsi="方正大标宋简体" w:eastAsia="方正大标宋简体" w:cs="方正大标宋简体"/>
          <w:sz w:val="44"/>
          <w:szCs w:val="44"/>
          <w:lang w:val="en-US" w:eastAsia="zh-CN"/>
        </w:rPr>
        <w:t>卫生健康</w:t>
      </w:r>
      <w:r>
        <w:rPr>
          <w:rFonts w:hint="eastAsia" w:ascii="方正大标宋简体" w:hAnsi="方正大标宋简体" w:eastAsia="方正大标宋简体" w:cs="方正大标宋简体"/>
          <w:sz w:val="44"/>
          <w:szCs w:val="44"/>
        </w:rPr>
        <w:t>局</w:t>
      </w:r>
      <w:r>
        <w:rPr>
          <w:rFonts w:hint="eastAsia" w:ascii="方正大标宋简体" w:hAnsi="方正大标宋简体" w:eastAsia="方正大标宋简体" w:cs="方正大标宋简体"/>
          <w:sz w:val="44"/>
          <w:szCs w:val="44"/>
          <w:lang w:val="en-US" w:eastAsia="zh-CN"/>
        </w:rPr>
        <w:t>2020</w:t>
      </w:r>
      <w:r>
        <w:rPr>
          <w:rFonts w:hint="eastAsia" w:ascii="方正大标宋简体" w:hAnsi="方正大标宋简体" w:eastAsia="方正大标宋简体" w:cs="方正大标宋简体"/>
          <w:sz w:val="44"/>
          <w:szCs w:val="44"/>
        </w:rPr>
        <w:t>年政府信息</w:t>
      </w:r>
    </w:p>
    <w:p>
      <w:pPr>
        <w:keepNext w:val="0"/>
        <w:keepLines w:val="0"/>
        <w:pageBreakBefore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公开工作年度报告</w:t>
      </w:r>
    </w:p>
    <w:p>
      <w:pPr>
        <w:keepNext w:val="0"/>
        <w:keepLines w:val="0"/>
        <w:pageBreakBefore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sz w:val="96"/>
          <w:szCs w:val="96"/>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根据市政务公开领导小组办公室有关通知精神及开发区·铁山区政府信息公开要求，</w:t>
      </w:r>
      <w:r>
        <w:rPr>
          <w:rFonts w:hint="eastAsia" w:ascii="仿宋_GB2312" w:hAnsi="仿宋_GB2312" w:eastAsia="仿宋_GB2312" w:cs="仿宋_GB2312"/>
          <w:sz w:val="32"/>
          <w:szCs w:val="32"/>
          <w:lang w:val="en-US" w:eastAsia="zh-CN"/>
        </w:rPr>
        <w:t>开发区·铁山区卫生健康局</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val="en-US" w:eastAsia="zh-CN"/>
        </w:rPr>
        <w:t>结合卫生健康工作实际，扎实做好本部门信息公开工作</w:t>
      </w:r>
      <w:r>
        <w:rPr>
          <w:rFonts w:hint="eastAsia" w:ascii="仿宋_GB2312" w:hAnsi="仿宋_GB2312" w:eastAsia="仿宋_GB2312" w:cs="仿宋_GB2312"/>
          <w:sz w:val="32"/>
          <w:szCs w:val="32"/>
        </w:rPr>
        <w:t>。现将有关</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报告如下：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一、总体公开情况说明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开发区·铁山区</w:t>
      </w:r>
      <w:r>
        <w:rPr>
          <w:rFonts w:hint="eastAsia" w:ascii="仿宋_GB2312" w:hAnsi="仿宋_GB2312" w:eastAsia="仿宋_GB2312" w:cs="仿宋_GB2312"/>
          <w:sz w:val="32"/>
          <w:szCs w:val="32"/>
          <w:lang w:val="en-US" w:eastAsia="zh-CN"/>
        </w:rPr>
        <w:t>卫生健康局认真贯彻《政府信息公开条例》，全面落实省、市、区政府信息公开的有关规定，执行政府信息公开保密审查工作机制，围绕决策、执行、管理、服务、结果等重点环节依法、主动、全面、及时地做好信息公开。一是围绕重点领域加大主动公开力度。积极做好医疗卫生领域“最多跑一次”改革、“双随机一公开”、基本医疗卫生、重大建设项目等信息公开工作。二是依法规范办理依申请公开事项，对拟公开的内容严格按照信息公开审查制度，保证公开内容的真实准确、不泄密。三是切实提高政务信息管理规范化水平，加强组织领导和统筹协调，及时更新机关职能、机构设置、办公地址、办公时间、联系方式、负责人等信息，结合行业特点，做好基层医疗卫生专业技术人员公开招聘信息、行政许可等信息公开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二、行政机关主动公开政府信息情况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w:t>
      </w:r>
      <w:r>
        <w:rPr>
          <w:rFonts w:hint="eastAsia" w:ascii="仿宋_GB2312" w:hAnsi="仿宋_GB2312" w:eastAsia="仿宋_GB2312" w:cs="仿宋_GB2312"/>
          <w:kern w:val="2"/>
          <w:sz w:val="32"/>
          <w:szCs w:val="32"/>
          <w:lang w:val="en-US" w:eastAsia="zh-CN"/>
        </w:rPr>
        <w:t>部门事项、</w:t>
      </w:r>
      <w:r>
        <w:rPr>
          <w:rFonts w:hint="eastAsia" w:ascii="仿宋_GB2312" w:hAnsi="仿宋_GB2312" w:eastAsia="仿宋_GB2312" w:cs="仿宋_GB2312"/>
          <w:kern w:val="2"/>
          <w:sz w:val="32"/>
          <w:szCs w:val="32"/>
        </w:rPr>
        <w:t>权</w:t>
      </w:r>
      <w:r>
        <w:rPr>
          <w:rFonts w:hint="eastAsia" w:ascii="仿宋_GB2312" w:hAnsi="仿宋_GB2312" w:eastAsia="仿宋_GB2312" w:cs="仿宋_GB2312"/>
          <w:kern w:val="2"/>
          <w:sz w:val="32"/>
          <w:szCs w:val="32"/>
          <w:lang w:val="en-US" w:eastAsia="zh-CN"/>
        </w:rPr>
        <w:t>力</w:t>
      </w:r>
      <w:r>
        <w:rPr>
          <w:rFonts w:hint="eastAsia" w:ascii="仿宋_GB2312" w:hAnsi="仿宋_GB2312" w:eastAsia="仿宋_GB2312" w:cs="仿宋_GB2312"/>
          <w:kern w:val="2"/>
          <w:sz w:val="32"/>
          <w:szCs w:val="32"/>
        </w:rPr>
        <w:t>清单已经在湖北政务服务网发布，目前</w:t>
      </w:r>
      <w:r>
        <w:rPr>
          <w:rFonts w:hint="eastAsia" w:ascii="仿宋_GB2312" w:hAnsi="仿宋_GB2312" w:eastAsia="仿宋_GB2312" w:cs="仿宋_GB2312"/>
          <w:kern w:val="2"/>
          <w:sz w:val="32"/>
          <w:szCs w:val="32"/>
          <w:lang w:val="en-US" w:eastAsia="zh-CN"/>
        </w:rPr>
        <w:t>公开的部门事项49</w:t>
      </w:r>
      <w:r>
        <w:rPr>
          <w:rFonts w:hint="eastAsia" w:ascii="仿宋_GB2312" w:hAnsi="仿宋_GB2312" w:eastAsia="仿宋_GB2312" w:cs="仿宋_GB2312"/>
          <w:kern w:val="2"/>
          <w:sz w:val="32"/>
          <w:szCs w:val="32"/>
        </w:rPr>
        <w:t>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权力清单51项</w:t>
      </w:r>
      <w:r>
        <w:rPr>
          <w:rFonts w:hint="eastAsia" w:ascii="仿宋_GB2312" w:hAnsi="仿宋_GB2312" w:eastAsia="仿宋_GB2312" w:cs="仿宋_GB2312"/>
          <w:kern w:val="2"/>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年，我局通过政府信息公开平台主动公开信息为</w:t>
      </w:r>
      <w:r>
        <w:rPr>
          <w:rFonts w:hint="eastAsia" w:ascii="仿宋_GB2312" w:hAnsi="仿宋_GB2312" w:eastAsia="仿宋_GB2312" w:cs="仿宋_GB2312"/>
          <w:kern w:val="2"/>
          <w:sz w:val="32"/>
          <w:szCs w:val="32"/>
          <w:lang w:val="en-US" w:eastAsia="zh-CN"/>
        </w:rPr>
        <w:t>199</w:t>
      </w:r>
      <w:r>
        <w:rPr>
          <w:rFonts w:hint="eastAsia" w:ascii="仿宋_GB2312" w:hAnsi="仿宋_GB2312" w:eastAsia="仿宋_GB2312" w:cs="仿宋_GB2312"/>
          <w:kern w:val="2"/>
          <w:sz w:val="32"/>
          <w:szCs w:val="32"/>
        </w:rPr>
        <w:t>件，其中主动公开的公文为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件。另外，受理举报投诉</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件，均已办理。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（三）主动公开政府信息的途径：①在黄石</w:t>
      </w:r>
      <w:r>
        <w:rPr>
          <w:rFonts w:hint="eastAsia" w:ascii="仿宋_GB2312" w:hAnsi="仿宋_GB2312" w:eastAsia="仿宋_GB2312" w:cs="仿宋_GB2312"/>
          <w:kern w:val="2"/>
          <w:sz w:val="32"/>
          <w:szCs w:val="32"/>
          <w:lang w:eastAsia="zh-CN"/>
        </w:rPr>
        <w:t>经济技术开发区</w:t>
      </w:r>
      <w:r>
        <w:rPr>
          <w:rFonts w:hint="eastAsia" w:ascii="仿宋_GB2312" w:hAnsi="仿宋_GB2312" w:eastAsia="仿宋_GB2312" w:cs="仿宋_GB2312"/>
          <w:kern w:val="2"/>
          <w:sz w:val="32"/>
          <w:szCs w:val="32"/>
          <w:lang w:val="en-US" w:eastAsia="zh-CN"/>
        </w:rPr>
        <w:t>·铁山区政府</w:t>
      </w:r>
      <w:r>
        <w:rPr>
          <w:rFonts w:hint="eastAsia" w:ascii="仿宋_GB2312" w:hAnsi="仿宋_GB2312" w:eastAsia="仿宋_GB2312" w:cs="仿宋_GB2312"/>
          <w:kern w:val="2"/>
          <w:sz w:val="32"/>
          <w:szCs w:val="32"/>
        </w:rPr>
        <w:t>网上公布；②黄石人事考试网上公布招聘信息；③在局</w:t>
      </w:r>
      <w:r>
        <w:rPr>
          <w:rFonts w:hint="eastAsia" w:ascii="仿宋_GB2312" w:hAnsi="仿宋_GB2312" w:eastAsia="仿宋_GB2312" w:cs="仿宋_GB2312"/>
          <w:kern w:val="2"/>
          <w:sz w:val="32"/>
          <w:szCs w:val="32"/>
          <w:lang w:eastAsia="zh-CN"/>
        </w:rPr>
        <w:t>政务</w:t>
      </w:r>
      <w:r>
        <w:rPr>
          <w:rFonts w:hint="eastAsia" w:ascii="仿宋_GB2312" w:hAnsi="仿宋_GB2312" w:eastAsia="仿宋_GB2312" w:cs="仿宋_GB2312"/>
          <w:kern w:val="2"/>
          <w:sz w:val="32"/>
          <w:szCs w:val="32"/>
        </w:rPr>
        <w:t>公开宣传栏等主动发布公开的信息。</w:t>
      </w:r>
      <w:r>
        <w:rPr>
          <w:rFonts w:hint="eastAsia"/>
          <w:kern w:val="2"/>
          <w:sz w:val="32"/>
          <w:szCs w:val="32"/>
        </w:rPr>
        <w:t> </w:t>
      </w:r>
    </w:p>
    <w:tbl>
      <w:tblPr>
        <w:tblStyle w:val="5"/>
        <w:tblW w:w="0" w:type="auto"/>
        <w:jc w:val="center"/>
        <w:tblLayout w:type="fixed"/>
        <w:tblCellMar>
          <w:top w:w="0" w:type="dxa"/>
          <w:left w:w="108" w:type="dxa"/>
          <w:bottom w:w="0" w:type="dxa"/>
          <w:right w:w="108" w:type="dxa"/>
        </w:tblCellMar>
      </w:tblPr>
      <w:tblGrid>
        <w:gridCol w:w="3113"/>
        <w:gridCol w:w="2097"/>
        <w:gridCol w:w="1290"/>
        <w:gridCol w:w="1640"/>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333333"/>
                <w:kern w:val="0"/>
                <w:szCs w:val="21"/>
              </w:rPr>
              <w:t>第二十条第（一）项</w:t>
            </w:r>
          </w:p>
        </w:tc>
      </w:tr>
      <w:tr>
        <w:tblPrEx>
          <w:tblCellMar>
            <w:top w:w="0" w:type="dxa"/>
            <w:left w:w="108" w:type="dxa"/>
            <w:bottom w:w="0" w:type="dxa"/>
            <w:right w:w="108" w:type="dxa"/>
          </w:tblCellMar>
        </w:tblPrEx>
        <w:trPr>
          <w:trHeight w:val="747"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本年新</w:t>
            </w:r>
          </w:p>
          <w:p>
            <w:pPr>
              <w:widowControl/>
              <w:adjustRightInd w:val="0"/>
              <w:snapToGrid w:val="0"/>
              <w:jc w:val="center"/>
              <w:rPr>
                <w:rFonts w:ascii="宋体" w:hAnsi="宋体" w:cs="宋体"/>
                <w:color w:val="333333"/>
                <w:kern w:val="0"/>
                <w:szCs w:val="21"/>
              </w:rPr>
            </w:pPr>
            <w:r>
              <w:rPr>
                <w:rFonts w:ascii="宋体" w:hAnsi="宋体" w:cs="宋体"/>
                <w:color w:val="333333"/>
                <w:kern w:val="0"/>
                <w:szCs w:val="21"/>
              </w:rPr>
              <w:t>制作数量</w:t>
            </w:r>
          </w:p>
        </w:tc>
        <w:tc>
          <w:tcPr>
            <w:tcW w:w="12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本年新</w:t>
            </w:r>
          </w:p>
          <w:p>
            <w:pPr>
              <w:widowControl/>
              <w:adjustRightInd w:val="0"/>
              <w:snapToGrid w:val="0"/>
              <w:jc w:val="center"/>
              <w:rPr>
                <w:rFonts w:ascii="宋体" w:hAnsi="宋体" w:cs="宋体"/>
                <w:color w:val="333333"/>
                <w:kern w:val="0"/>
                <w:szCs w:val="21"/>
              </w:rPr>
            </w:pPr>
            <w:r>
              <w:rPr>
                <w:rFonts w:ascii="宋体" w:hAnsi="宋体" w:cs="宋体"/>
                <w:color w:val="333333"/>
                <w:kern w:val="0"/>
                <w:szCs w:val="21"/>
              </w:rPr>
              <w:t>公开数量</w:t>
            </w:r>
          </w:p>
        </w:tc>
        <w:tc>
          <w:tcPr>
            <w:tcW w:w="1640"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对外公开总数量</w:t>
            </w:r>
          </w:p>
        </w:tc>
      </w:tr>
      <w:tr>
        <w:tblPrEx>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规章</w:t>
            </w:r>
          </w:p>
        </w:tc>
        <w:tc>
          <w:tcPr>
            <w:tcW w:w="20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c>
          <w:tcPr>
            <w:tcW w:w="129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420" w:firstLineChars="200"/>
              <w:jc w:val="left"/>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c>
          <w:tcPr>
            <w:tcW w:w="1640" w:type="dxa"/>
            <w:tcBorders>
              <w:top w:val="nil"/>
              <w:left w:val="nil"/>
              <w:bottom w:val="single" w:color="auto" w:sz="4" w:space="0"/>
              <w:right w:val="single" w:color="auto" w:sz="4" w:space="0"/>
            </w:tcBorders>
            <w:noWrap w:val="0"/>
            <w:vAlign w:val="center"/>
          </w:tcPr>
          <w:p>
            <w:pPr>
              <w:widowControl/>
              <w:adjustRightInd w:val="0"/>
              <w:snapToGrid w:val="0"/>
              <w:ind w:firstLine="630" w:firstLineChars="300"/>
              <w:jc w:val="left"/>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000000"/>
                <w:kern w:val="0"/>
                <w:szCs w:val="21"/>
              </w:rPr>
              <w:t>规范性文件（指各行政机关印发的有正式文号的文件）</w:t>
            </w:r>
          </w:p>
        </w:tc>
        <w:tc>
          <w:tcPr>
            <w:tcW w:w="2097" w:type="dxa"/>
            <w:tcBorders>
              <w:top w:val="nil"/>
              <w:left w:val="nil"/>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10</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0</w:t>
            </w:r>
          </w:p>
        </w:tc>
        <w:tc>
          <w:tcPr>
            <w:tcW w:w="164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0</w:t>
            </w:r>
          </w:p>
        </w:tc>
      </w:tr>
      <w:tr>
        <w:tblPrEx>
          <w:tblCellMar>
            <w:top w:w="0" w:type="dxa"/>
            <w:left w:w="108" w:type="dxa"/>
            <w:bottom w:w="0" w:type="dxa"/>
            <w:right w:w="108" w:type="dxa"/>
          </w:tblCellMar>
        </w:tblPrEx>
        <w:trPr>
          <w:trHeight w:val="90"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第二十条第（五）项</w:t>
            </w:r>
          </w:p>
        </w:tc>
      </w:tr>
      <w:tr>
        <w:tblPrEx>
          <w:tblCellMar>
            <w:top w:w="0" w:type="dxa"/>
            <w:left w:w="108" w:type="dxa"/>
            <w:bottom w:w="0" w:type="dxa"/>
            <w:right w:w="108" w:type="dxa"/>
          </w:tblCellMar>
        </w:tblPrEx>
        <w:trPr>
          <w:trHeight w:val="186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上一年项目数量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19</w:t>
            </w:r>
            <w:r>
              <w:rPr>
                <w:rFonts w:hint="eastAsia" w:ascii="宋体" w:hAnsi="宋体" w:cs="宋体"/>
                <w:color w:val="000000"/>
                <w:kern w:val="0"/>
                <w:szCs w:val="21"/>
              </w:rPr>
              <w:t>年事项数）</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Cs w:val="21"/>
              </w:rPr>
              <w:t>本年增/减</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年增加或减少的事项数，减用负值表示，如-8）</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处理决定数量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年办件量）</w:t>
            </w:r>
          </w:p>
        </w:tc>
      </w:tr>
      <w:tr>
        <w:tblPrEx>
          <w:tblCellMar>
            <w:top w:w="0" w:type="dxa"/>
            <w:left w:w="108" w:type="dxa"/>
            <w:bottom w:w="0" w:type="dxa"/>
            <w:right w:w="108" w:type="dxa"/>
          </w:tblCellMar>
        </w:tblPrEx>
        <w:trPr>
          <w:trHeight w:val="633"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行政许可</w:t>
            </w:r>
          </w:p>
        </w:tc>
        <w:tc>
          <w:tcPr>
            <w:tcW w:w="20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 xml:space="preserve"> 24</w:t>
            </w:r>
          </w:p>
        </w:tc>
        <w:tc>
          <w:tcPr>
            <w:tcW w:w="12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333333"/>
                <w:kern w:val="0"/>
                <w:szCs w:val="21"/>
              </w:rPr>
              <w:t xml:space="preserve">    0</w:t>
            </w:r>
          </w:p>
        </w:tc>
        <w:tc>
          <w:tcPr>
            <w:tcW w:w="1640"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420" w:firstLineChars="20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199</w:t>
            </w:r>
            <w:bookmarkStart w:id="0" w:name="_GoBack"/>
            <w:bookmarkEnd w:id="0"/>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333333"/>
                <w:kern w:val="0"/>
                <w:szCs w:val="21"/>
              </w:rPr>
              <w:t>其他对外管理服务事项（指行政许可以外的政务服务事项，含行政确认、行政奖励、行政裁决、行政给付、行政处罚、行政强制、行政检查、行政征收和其他类，以及公共服务事项）</w:t>
            </w:r>
          </w:p>
        </w:tc>
        <w:tc>
          <w:tcPr>
            <w:tcW w:w="2097" w:type="dxa"/>
            <w:tcBorders>
              <w:top w:val="nil"/>
              <w:left w:val="nil"/>
              <w:bottom w:val="single" w:color="auto" w:sz="4" w:space="0"/>
              <w:right w:val="single" w:color="auto" w:sz="4" w:space="0"/>
            </w:tcBorders>
            <w:noWrap w:val="0"/>
            <w:vAlign w:val="center"/>
          </w:tcPr>
          <w:p>
            <w:pPr>
              <w:widowControl/>
              <w:adjustRightInd w:val="0"/>
              <w:snapToGrid w:val="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49</w:t>
            </w:r>
          </w:p>
        </w:tc>
        <w:tc>
          <w:tcPr>
            <w:tcW w:w="129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 xml:space="preserve">   0</w:t>
            </w:r>
          </w:p>
        </w:tc>
        <w:tc>
          <w:tcPr>
            <w:tcW w:w="164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0</w:t>
            </w:r>
          </w:p>
        </w:tc>
      </w:tr>
      <w:tr>
        <w:tblPrEx>
          <w:tblCellMar>
            <w:top w:w="0" w:type="dxa"/>
            <w:left w:w="108" w:type="dxa"/>
            <w:bottom w:w="0" w:type="dxa"/>
            <w:right w:w="108" w:type="dxa"/>
          </w:tblCellMar>
        </w:tblPrEx>
        <w:trPr>
          <w:trHeight w:val="5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333333"/>
                <w:kern w:val="0"/>
                <w:szCs w:val="21"/>
                <w:lang w:val="en-US" w:eastAsia="zh-CN"/>
              </w:rPr>
            </w:pPr>
            <w:r>
              <w:rPr>
                <w:rFonts w:hint="eastAsia" w:ascii="宋体" w:hAnsi="宋体" w:cs="宋体"/>
                <w:color w:val="000000"/>
                <w:kern w:val="0"/>
                <w:szCs w:val="21"/>
              </w:rPr>
              <w:t>第二十条第（六）项</w:t>
            </w:r>
            <w:r>
              <w:rPr>
                <w:rFonts w:hint="eastAsia" w:ascii="宋体" w:hAnsi="宋体" w:cs="宋体"/>
                <w:color w:val="000000"/>
                <w:kern w:val="0"/>
                <w:szCs w:val="21"/>
                <w:lang w:val="en-US" w:eastAsia="zh-CN"/>
              </w:rPr>
              <w:t xml:space="preserve"> </w:t>
            </w:r>
          </w:p>
        </w:tc>
      </w:tr>
      <w:tr>
        <w:tblPrEx>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上一年项目数量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（指201</w:t>
            </w:r>
            <w:r>
              <w:rPr>
                <w:rFonts w:hint="eastAsia" w:ascii="宋体" w:hAnsi="宋体" w:cs="宋体"/>
                <w:color w:val="000000"/>
                <w:kern w:val="0"/>
                <w:szCs w:val="21"/>
                <w:lang w:val="en-US" w:eastAsia="zh-CN"/>
              </w:rPr>
              <w:t>9</w:t>
            </w:r>
            <w:r>
              <w:rPr>
                <w:rFonts w:hint="eastAsia" w:ascii="宋体" w:hAnsi="宋体" w:cs="宋体"/>
                <w:color w:val="000000"/>
                <w:kern w:val="0"/>
                <w:szCs w:val="21"/>
              </w:rPr>
              <w:t>年事项数）</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本年增/减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年增加或减少的事项数，减用负值表示，如-8）</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处理决定数量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年办件量）</w:t>
            </w:r>
          </w:p>
        </w:tc>
      </w:tr>
      <w:tr>
        <w:tblPrEx>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17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 xml:space="preserve"> </w:t>
            </w: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0</w:t>
            </w:r>
          </w:p>
        </w:tc>
      </w:tr>
      <w:tr>
        <w:tblPrEx>
          <w:tblCellMar>
            <w:top w:w="0" w:type="dxa"/>
            <w:left w:w="108" w:type="dxa"/>
            <w:bottom w:w="0" w:type="dxa"/>
            <w:right w:w="108" w:type="dxa"/>
          </w:tblCellMar>
        </w:tblPrEx>
        <w:trPr>
          <w:trHeight w:val="519"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 xml:space="preserve">     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630" w:firstLineChars="300"/>
              <w:jc w:val="left"/>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Cs w:val="21"/>
              </w:rPr>
              <w:t>上一年项目数量</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Cs w:val="21"/>
              </w:rPr>
              <w:t>（指201</w:t>
            </w:r>
            <w:r>
              <w:rPr>
                <w:rFonts w:hint="eastAsia" w:ascii="宋体" w:hAnsi="宋体" w:cs="宋体"/>
                <w:color w:val="000000"/>
                <w:kern w:val="0"/>
                <w:szCs w:val="21"/>
                <w:lang w:val="en-US" w:eastAsia="zh-CN"/>
              </w:rPr>
              <w:t>9</w:t>
            </w:r>
            <w:r>
              <w:rPr>
                <w:rFonts w:hint="eastAsia" w:ascii="宋体" w:hAnsi="宋体" w:cs="宋体"/>
                <w:color w:val="000000"/>
                <w:kern w:val="0"/>
                <w:szCs w:val="21"/>
              </w:rPr>
              <w:t>年收费项目数）</w:t>
            </w:r>
          </w:p>
        </w:tc>
        <w:tc>
          <w:tcPr>
            <w:tcW w:w="293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本年增/减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年增加的收费项目数，减用负值表示，如-8）</w:t>
            </w:r>
          </w:p>
        </w:tc>
      </w:tr>
      <w:tr>
        <w:tblPrEx>
          <w:tblCellMar>
            <w:top w:w="0" w:type="dxa"/>
            <w:left w:w="108" w:type="dxa"/>
            <w:bottom w:w="0" w:type="dxa"/>
            <w:right w:w="108" w:type="dxa"/>
          </w:tblCellMar>
        </w:tblPrEx>
        <w:trPr>
          <w:trHeight w:val="671"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行政事业性收费</w:t>
            </w:r>
          </w:p>
        </w:tc>
        <w:tc>
          <w:tcPr>
            <w:tcW w:w="2097" w:type="dxa"/>
            <w:tcBorders>
              <w:top w:val="nil"/>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333333"/>
                <w:kern w:val="0"/>
                <w:szCs w:val="21"/>
              </w:rPr>
              <w:t xml:space="preserve">         0</w:t>
            </w:r>
          </w:p>
        </w:tc>
        <w:tc>
          <w:tcPr>
            <w:tcW w:w="293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333333"/>
                <w:kern w:val="0"/>
                <w:szCs w:val="21"/>
              </w:rPr>
              <w:t>0</w:t>
            </w:r>
          </w:p>
        </w:tc>
      </w:tr>
      <w:tr>
        <w:tblPrEx>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第二十条第（九）项</w:t>
            </w:r>
          </w:p>
        </w:tc>
      </w:tr>
      <w:tr>
        <w:tblPrEx>
          <w:tblCellMar>
            <w:top w:w="0" w:type="dxa"/>
            <w:left w:w="108" w:type="dxa"/>
            <w:bottom w:w="0" w:type="dxa"/>
            <w:right w:w="108" w:type="dxa"/>
          </w:tblCellMar>
        </w:tblPrEx>
        <w:trPr>
          <w:trHeight w:val="1179"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Cs w:val="21"/>
              </w:rPr>
            </w:pPr>
            <w:r>
              <w:rPr>
                <w:rFonts w:hint="eastAsia" w:ascii="宋体" w:hAnsi="宋体" w:cs="宋体"/>
                <w:color w:val="000000"/>
                <w:kern w:val="0"/>
                <w:szCs w:val="21"/>
              </w:rPr>
              <w:t>信息内容</w:t>
            </w:r>
          </w:p>
        </w:tc>
        <w:tc>
          <w:tcPr>
            <w:tcW w:w="2097"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采购项目数量</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年以政府集中采购方式立项采购的项目总个数）</w:t>
            </w:r>
          </w:p>
        </w:tc>
        <w:tc>
          <w:tcPr>
            <w:tcW w:w="293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采购总金额</w:t>
            </w:r>
          </w:p>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（指20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年以政府集中采购方式采购的已结项项目的总金额）</w:t>
            </w:r>
          </w:p>
        </w:tc>
      </w:tr>
      <w:tr>
        <w:tblPrEx>
          <w:tblCellMar>
            <w:top w:w="0" w:type="dxa"/>
            <w:left w:w="108" w:type="dxa"/>
            <w:bottom w:w="0" w:type="dxa"/>
            <w:right w:w="108" w:type="dxa"/>
          </w:tblCellMar>
        </w:tblPrEx>
        <w:trPr>
          <w:trHeight w:val="654"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000000"/>
                <w:kern w:val="0"/>
                <w:szCs w:val="21"/>
              </w:rPr>
              <w:t>政府集中采购</w:t>
            </w:r>
          </w:p>
        </w:tc>
        <w:tc>
          <w:tcPr>
            <w:tcW w:w="2097" w:type="dxa"/>
            <w:tcBorders>
              <w:top w:val="nil"/>
              <w:left w:val="nil"/>
              <w:bottom w:val="single" w:color="auto" w:sz="4" w:space="0"/>
              <w:right w:val="single" w:color="auto" w:sz="4" w:space="0"/>
            </w:tcBorders>
            <w:noWrap w:val="0"/>
            <w:vAlign w:val="center"/>
          </w:tcPr>
          <w:p>
            <w:pPr>
              <w:widowControl/>
              <w:adjustRightInd w:val="0"/>
              <w:snapToGrid w:val="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10</w:t>
            </w:r>
          </w:p>
        </w:tc>
        <w:tc>
          <w:tcPr>
            <w:tcW w:w="293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395.6779</w:t>
            </w:r>
            <w:r>
              <w:rPr>
                <w:rFonts w:hint="eastAsia" w:ascii="宋体" w:hAnsi="宋体" w:cs="宋体"/>
                <w:color w:val="333333"/>
                <w:kern w:val="0"/>
                <w:szCs w:val="21"/>
                <w:lang w:val="en-US" w:eastAsia="zh-CN"/>
              </w:rPr>
              <w:t>万元</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三、行政机关收到和处理政府信息公开申请情况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（一）申请情况：20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年度申请数量为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；历年累计数量为0。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（二）处理情况：历年依申请公开件均已答复。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826" w:type="dxa"/>
            <w:vMerge w:val="restar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826"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restar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restar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restar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72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19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r>
              <w:rPr>
                <w:rFonts w:hint="eastAsia" w:ascii="宋体" w:hAnsi="宋体" w:cs="宋体"/>
                <w:color w:val="333333"/>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r>
              <w:rPr>
                <w:rFonts w:hint="eastAsia" w:ascii="宋体" w:hAnsi="宋体" w:cs="宋体"/>
                <w:color w:val="333333"/>
                <w:kern w:val="0"/>
                <w:szCs w:val="21"/>
              </w:rPr>
              <w:t>0</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7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90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7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333333"/>
                <w:kern w:val="0"/>
                <w:szCs w:val="21"/>
              </w:rPr>
            </w:pPr>
          </w:p>
        </w:tc>
        <w:tc>
          <w:tcPr>
            <w:tcW w:w="65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333333"/>
                <w:kern w:val="0"/>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四、因政府信息公开工作被申请行政复议、提起行政诉讼情况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我局没有因政府信息公开被公民、法人或其他组织提出行政复议和行政诉讼；年累计数为０。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结果维持</w:t>
            </w:r>
          </w:p>
        </w:tc>
        <w:tc>
          <w:tcPr>
            <w:tcW w:w="564" w:type="dxa"/>
            <w:vMerge w:val="restart"/>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结果维持</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结果纠正</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其他结果</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尚未审结</w:t>
            </w:r>
          </w:p>
        </w:tc>
        <w:tc>
          <w:tcPr>
            <w:tcW w:w="57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000000"/>
                <w:kern w:val="0"/>
                <w:sz w:val="20"/>
              </w:rPr>
              <w:t>总计</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结果维持</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结果纠正</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000000"/>
                <w:kern w:val="0"/>
                <w:sz w:val="20"/>
              </w:rPr>
              <w:t>其他结果</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尚未审结</w:t>
            </w:r>
          </w:p>
        </w:tc>
        <w:tc>
          <w:tcPr>
            <w:tcW w:w="5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62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7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color w:val="333333"/>
                <w:kern w:val="0"/>
                <w:sz w:val="24"/>
                <w:szCs w:val="24"/>
              </w:rPr>
            </w:pPr>
            <w:r>
              <w:rPr>
                <w:rFonts w:hint="eastAsia" w:ascii="宋体" w:hAnsi="宋体" w:cs="宋体"/>
                <w:color w:val="333333"/>
                <w:kern w:val="0"/>
                <w:sz w:val="24"/>
                <w:szCs w:val="24"/>
              </w:rPr>
              <w:t>0</w:t>
            </w:r>
          </w:p>
        </w:tc>
        <w:tc>
          <w:tcPr>
            <w:tcW w:w="5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宋体" w:hAnsi="宋体" w:cs="宋体"/>
                <w:color w:val="333333"/>
                <w:kern w:val="0"/>
                <w:szCs w:val="21"/>
              </w:rPr>
            </w:pPr>
            <w:r>
              <w:rPr>
                <w:rFonts w:hint="eastAsia" w:ascii="宋体" w:hAnsi="宋体" w:cs="宋体"/>
                <w:color w:val="333333"/>
                <w:kern w:val="0"/>
                <w:szCs w:val="21"/>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五、政府信息公开工作存在的问题及改进情况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开发区·铁山区卫生健康局通过区政府门户网站较好地完成了政府信息公开工作，</w:t>
      </w:r>
      <w:r>
        <w:rPr>
          <w:rFonts w:hint="eastAsia" w:ascii="仿宋_GB2312" w:hAnsi="仿宋_GB2312" w:eastAsia="仿宋_GB2312" w:cs="仿宋_GB2312"/>
          <w:sz w:val="32"/>
          <w:szCs w:val="32"/>
        </w:rPr>
        <w:t>但</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存在不足：</w:t>
      </w:r>
      <w:r>
        <w:rPr>
          <w:rFonts w:hint="eastAsia" w:ascii="仿宋_GB2312" w:hAnsi="仿宋_GB2312" w:eastAsia="仿宋_GB2312" w:cs="仿宋_GB2312"/>
          <w:sz w:val="32"/>
          <w:szCs w:val="32"/>
          <w:lang w:val="en-US" w:eastAsia="zh-CN"/>
        </w:rPr>
        <w:t>卫生健康行业政务公开体系亟待完善，政府信息公开时效性还需要加强。下一步，开发区·铁山区卫生健康局将参照《国家卫生健康委政务公开基本目录》以及上级部门的相关规定，不断完善政务公开工作流程，积极扩大主动公开领域、丰富公开内容，遵循依法公开、公正公平、真实准确、及时便民的原则，及时做好主动公开政府信息的发布工作，提高群众对我区卫生健康工作的认可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其他需要报告的事项：无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黄石经济技术开发区</w:t>
      </w:r>
      <w:r>
        <w:rPr>
          <w:rFonts w:hint="eastAsia" w:ascii="仿宋_GB2312" w:hAnsi="仿宋_GB2312" w:eastAsia="仿宋_GB2312" w:cs="仿宋_GB2312"/>
          <w:sz w:val="32"/>
          <w:szCs w:val="32"/>
          <w:lang w:val="en-US" w:eastAsia="zh-CN"/>
        </w:rPr>
        <w:t>·铁山区卫生健康局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2020年1月18日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cols w:space="720" w:num="1"/>
          <w:docGrid w:type="lines" w:linePitch="312" w:charSpace="0"/>
        </w:sectPr>
      </w:pPr>
    </w:p>
    <w:p>
      <w:pPr>
        <w:rPr>
          <w:rFonts w:hint="eastAsia" w:eastAsia="宋体"/>
          <w:lang w:eastAsia="zh-CN"/>
        </w:rPr>
      </w:pPr>
    </w:p>
    <w:p>
      <w:pPr>
        <w:bidi w:val="0"/>
        <w:rPr>
          <w:rFonts w:hint="eastAsia" w:ascii="Times New Roman" w:hAnsi="Times New Roman"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667"/>
        </w:tabs>
        <w:bidi w:val="0"/>
        <w:jc w:val="left"/>
        <w:rPr>
          <w:rFonts w:hint="eastAsia"/>
          <w:lang w:val="en-US" w:eastAsia="zh-CN"/>
        </w:rPr>
      </w:pPr>
      <w:r>
        <w:rPr>
          <w:rFonts w:hint="eastAsia"/>
          <w:lang w:val="en-US" w:eastAsia="zh-CN"/>
        </w:rPr>
        <w:tab/>
      </w: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instrText xml:space="preserve"> PAGE  </w:instrText>
    </w:r>
    <w:r>
      <w:fldChar w:fldCharType="separate"/>
    </w:r>
    <w: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D70A2"/>
    <w:rsid w:val="046A02AF"/>
    <w:rsid w:val="1F966FDC"/>
    <w:rsid w:val="3D5624D3"/>
    <w:rsid w:val="43B45BA8"/>
    <w:rsid w:val="44CD70A2"/>
    <w:rsid w:val="72E3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2021-01-19T03:29:00Z</dcterms:created>
  <dc:creator>路人甲</dc:creator>
  <cp:lastModifiedBy>路人甲</cp:lastModifiedBy>
  <cp:lastPrinted>2021-01-21T06:10:00Z</cp:lastPrinted>
  <dcterms:modified xsi:type="dcterms:W3CDTF">2021-02-04T09:16:16Z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302602025_btnclosed</vt:lpwstr>
  </property>
</Properties>
</file>