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bookmarkEnd w:id="0"/>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开发区·铁山区文化和旅游局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2023</w:t>
      </w:r>
      <w:r>
        <w:rPr>
          <w:rFonts w:hint="eastAsia" w:ascii="方正小标宋简体" w:hAnsi="方正小标宋简体" w:eastAsia="方正小标宋简体" w:cs="方正小标宋简体"/>
          <w:sz w:val="44"/>
          <w:szCs w:val="44"/>
          <w:lang w:eastAsia="zh-CN"/>
        </w:rPr>
        <w:t>年政府信息公开工作年度报告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一、总体情况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一年来，我局认真贯彻落实中央、省、市、区关于政府信息公开工作有关文件精神，</w:t>
      </w:r>
      <w:r>
        <w:rPr>
          <w:rFonts w:hint="eastAsia" w:ascii="仿宋_GB2312" w:hAnsi="仿宋_GB2312" w:eastAsia="仿宋_GB2312" w:cs="仿宋_GB2312"/>
          <w:sz w:val="32"/>
          <w:szCs w:val="32"/>
          <w:lang w:eastAsia="zh-CN"/>
        </w:rPr>
        <w:t>围绕开发区党工委</w:t>
      </w:r>
      <w:r>
        <w:rPr>
          <w:rFonts w:hint="eastAsia" w:ascii="仿宋_GB2312" w:hAnsi="仿宋_GB2312" w:eastAsia="仿宋_GB2312" w:cs="仿宋_GB2312"/>
          <w:sz w:val="32"/>
          <w:szCs w:val="32"/>
          <w:lang w:val="en-US" w:eastAsia="zh-CN"/>
        </w:rPr>
        <w:t>·铁山</w:t>
      </w:r>
      <w:r>
        <w:rPr>
          <w:rFonts w:hint="eastAsia" w:ascii="仿宋_GB2312" w:hAnsi="仿宋_GB2312" w:eastAsia="仿宋_GB2312" w:cs="仿宋_GB2312"/>
          <w:sz w:val="32"/>
          <w:szCs w:val="32"/>
          <w:lang w:eastAsia="zh-CN"/>
        </w:rPr>
        <w:t>区委、</w:t>
      </w:r>
      <w:r>
        <w:rPr>
          <w:rFonts w:hint="eastAsia" w:ascii="仿宋_GB2312" w:hAnsi="仿宋_GB2312" w:eastAsia="仿宋_GB2312" w:cs="仿宋_GB2312"/>
          <w:color w:val="auto"/>
          <w:sz w:val="32"/>
          <w:szCs w:val="32"/>
          <w:lang w:val="en-US" w:eastAsia="zh-CN"/>
        </w:rPr>
        <w:t>管委会·</w:t>
      </w:r>
      <w:r>
        <w:rPr>
          <w:rFonts w:hint="eastAsia" w:ascii="仿宋_GB2312" w:hAnsi="仿宋_GB2312" w:eastAsia="仿宋_GB2312" w:cs="仿宋_GB2312"/>
          <w:sz w:val="32"/>
          <w:szCs w:val="32"/>
          <w:lang w:eastAsia="zh-CN"/>
        </w:rPr>
        <w:t>区政府中心工作和群众关切问题，结合文体旅重点工作</w:t>
      </w:r>
      <w:r>
        <w:rPr>
          <w:rFonts w:hint="eastAsia" w:ascii="仿宋_GB2312" w:hAnsi="仿宋_GB2312" w:eastAsia="仿宋_GB2312" w:cs="仿宋_GB2312"/>
          <w:sz w:val="32"/>
          <w:szCs w:val="32"/>
          <w:lang w:val="en-US" w:eastAsia="zh-CN"/>
        </w:rPr>
        <w:t>，积极推进政府信息公开工作。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办理行政许可11项；收到并处理政府信息公开申请0项；依托各文体旅活动开展、轮滑小镇打造和安全生产检查等重点工作报送信息95条，被媒体采用90条，其中被国家级媒体央广网采用1条，学习强国—湖北学习平台采用2条，湖北日报采用6条，东楚晚报采用5条，黄石日报全媒体采用15条，黄石日报纸媒采用6条，黄石广播电视台新媒体采用14条，云上黄石采用24条，开发区公众号采用17 条。全年没有因政府信息公开工作引发举报、投诉、行政复议或行政诉讼。</w:t>
      </w: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主动公开政府信息情况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黑体" w:hAnsi="黑体" w:eastAsia="黑体" w:cs="黑体"/>
          <w:b w:val="0"/>
          <w:bCs w:val="0"/>
          <w:color w:val="333333"/>
          <w:sz w:val="32"/>
          <w:szCs w:val="32"/>
        </w:rPr>
      </w:pPr>
      <w:r>
        <w:rPr>
          <w:rFonts w:hint="eastAsia" w:ascii="仿宋_GB2312" w:hAnsi="仿宋_GB2312" w:eastAsia="仿宋_GB2312" w:cs="仿宋_GB2312"/>
          <w:color w:val="auto"/>
          <w:kern w:val="2"/>
          <w:sz w:val="32"/>
          <w:szCs w:val="32"/>
          <w:lang w:val="en-US" w:eastAsia="zh-CN" w:bidi="ar-SA"/>
        </w:rPr>
        <w:t>2</w:t>
      </w:r>
      <w:r>
        <w:rPr>
          <w:rFonts w:hint="eastAsia" w:ascii="仿宋_GB2312" w:hAnsi="仿宋_GB2312" w:eastAsia="仿宋_GB2312" w:cs="仿宋_GB2312"/>
          <w:color w:val="auto"/>
          <w:sz w:val="32"/>
          <w:szCs w:val="32"/>
          <w:lang w:val="en-US" w:eastAsia="zh-CN"/>
        </w:rPr>
        <w:t>023年我局</w:t>
      </w:r>
      <w:r>
        <w:rPr>
          <w:rFonts w:hint="eastAsia" w:ascii="仿宋_GB2312" w:hAnsi="仿宋_GB2312" w:eastAsia="仿宋_GB2312" w:cs="仿宋_GB2312"/>
          <w:color w:val="auto"/>
          <w:sz w:val="32"/>
          <w:szCs w:val="32"/>
          <w:lang w:eastAsia="zh-CN"/>
        </w:rPr>
        <w:t>办件量</w:t>
      </w: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kern w:val="2"/>
          <w:sz w:val="32"/>
          <w:szCs w:val="32"/>
          <w:lang w:val="en-US" w:eastAsia="zh-CN" w:bidi="ar-SA"/>
        </w:rPr>
        <w:t>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行政事业性收费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lang w:eastAsia="zh-CN"/>
        </w:rPr>
        <w:t>项，公开政府集中采购</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项，涉及资金</w:t>
      </w:r>
      <w:r>
        <w:rPr>
          <w:rFonts w:hint="eastAsia" w:ascii="仿宋_GB2312" w:hAnsi="仿宋_GB2312" w:eastAsia="仿宋_GB2312" w:cs="仿宋_GB2312"/>
          <w:color w:val="auto"/>
          <w:sz w:val="32"/>
          <w:szCs w:val="32"/>
          <w:lang w:val="en-US" w:eastAsia="zh-CN"/>
        </w:rPr>
        <w:t>0.56</w:t>
      </w:r>
      <w:r>
        <w:rPr>
          <w:rFonts w:hint="eastAsia" w:ascii="仿宋_GB2312" w:hAnsi="仿宋_GB2312" w:eastAsia="仿宋_GB2312" w:cs="仿宋_GB2312"/>
          <w:color w:val="auto"/>
          <w:sz w:val="32"/>
          <w:szCs w:val="32"/>
          <w:lang w:eastAsia="zh-CN"/>
        </w:rPr>
        <w:t>万元。</w:t>
      </w:r>
    </w:p>
    <w:tbl>
      <w:tblPr>
        <w:tblStyle w:val="8"/>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　　</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 　</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ascii="Calibri" w:hAnsi="Calibri" w:eastAsia="宋体" w:cs="Calibri"/>
                <w:color w:val="333333"/>
                <w:kern w:val="2"/>
                <w:sz w:val="21"/>
                <w:szCs w:val="21"/>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tabs>
                <w:tab w:val="center" w:pos="995"/>
              </w:tabs>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w:t>
            </w:r>
            <w:r>
              <w:rPr>
                <w:rFonts w:hint="eastAsia" w:ascii="宋体" w:hAnsi="宋体" w:eastAsia="宋体" w:cs="宋体"/>
                <w:color w:val="000000"/>
                <w:kern w:val="0"/>
                <w:sz w:val="21"/>
                <w:szCs w:val="21"/>
                <w:lang w:val="en-US" w:eastAsia="zh-CN" w:bidi="ar"/>
              </w:rPr>
              <w:tab/>
            </w:r>
            <w:r>
              <w:rPr>
                <w:rFonts w:hint="eastAsia" w:ascii="宋体" w:hAnsi="宋体" w:eastAsia="宋体" w:cs="宋体"/>
                <w:color w:val="auto"/>
                <w:kern w:val="0"/>
                <w:sz w:val="21"/>
                <w:szCs w:val="21"/>
                <w:lang w:val="en-US" w:eastAsia="zh-CN" w:bidi="ar"/>
              </w:rPr>
              <w:t>6</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 xml:space="preserve">      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firstLine="2100" w:firstLineChars="1000"/>
              <w:jc w:val="left"/>
              <w:rPr>
                <w:rFonts w:hint="default"/>
                <w:color w:val="000000" w:themeColor="text1"/>
                <w:sz w:val="21"/>
                <w:szCs w:val="21"/>
                <w:lang w:val="en-US"/>
                <w14:textFill>
                  <w14:solidFill>
                    <w14:schemeClr w14:val="tx1"/>
                  </w14:solidFill>
                </w14:textFill>
              </w:rPr>
            </w:pPr>
            <w:r>
              <w:rPr>
                <w:rFonts w:hint="eastAsia" w:ascii="Calibri" w:hAnsi="Calibri" w:eastAsia="宋体" w:cs="Calibri"/>
                <w:color w:val="000000" w:themeColor="text1"/>
                <w:kern w:val="2"/>
                <w:sz w:val="21"/>
                <w:szCs w:val="21"/>
                <w:lang w:val="en-US" w:eastAsia="zh-CN" w:bidi="ar"/>
                <w14:textFill>
                  <w14:solidFill>
                    <w14:schemeClr w14:val="tx1"/>
                  </w14:solidFill>
                </w14:textFill>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6"/>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收到和处理政府信息公开申请情况</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黑体" w:hAnsi="黑体" w:eastAsia="黑体" w:cs="黑体"/>
          <w:b w:val="0"/>
          <w:bCs w:val="0"/>
          <w:color w:val="333333"/>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年度，我局未收到政府信息公开申请。</w:t>
      </w:r>
    </w:p>
    <w:tbl>
      <w:tblPr>
        <w:tblStyle w:val="8"/>
        <w:tblW w:w="4999"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48"/>
        <w:gridCol w:w="794"/>
        <w:gridCol w:w="2842"/>
        <w:gridCol w:w="639"/>
        <w:gridCol w:w="590"/>
        <w:gridCol w:w="590"/>
        <w:gridCol w:w="590"/>
        <w:gridCol w:w="590"/>
        <w:gridCol w:w="595"/>
        <w:gridCol w:w="59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0"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1"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2"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1"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210" w:firstLineChars="100"/>
              <w:jc w:val="both"/>
              <w:rPr>
                <w:rFonts w:hint="eastAsia" w:ascii="宋体" w:hAnsi="宋体" w:eastAsia="宋体" w:cs="宋体"/>
                <w:sz w:val="21"/>
                <w:szCs w:val="21"/>
              </w:rPr>
            </w:pPr>
            <w:r>
              <w:rPr>
                <w:rFonts w:hint="eastAsia" w:ascii="宋体" w:hAnsi="宋体" w:cs="宋体"/>
                <w:color w:val="333333"/>
                <w:kern w:val="0"/>
                <w:sz w:val="21"/>
                <w:szCs w:val="21"/>
                <w:lang w:val="en-US" w:eastAsia="zh-CN" w:bidi="ar"/>
              </w:rPr>
              <w:t>0</w:t>
            </w: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595" w:type="dxa"/>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79"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595"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595"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2"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7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6"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9"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595"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352"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 </w:t>
            </w:r>
          </w:p>
        </w:tc>
        <w:tc>
          <w:tcPr>
            <w:tcW w:w="596" w:type="dxa"/>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both"/>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 </w:t>
            </w:r>
            <w:r>
              <w:rPr>
                <w:rFonts w:hint="eastAsia" w:ascii="宋体" w:hAnsi="宋体" w:cs="宋体"/>
                <w:color w:val="333333"/>
                <w:kern w:val="0"/>
                <w:sz w:val="21"/>
                <w:szCs w:val="21"/>
                <w:lang w:val="en-US" w:eastAsia="zh-CN" w:bidi="ar"/>
              </w:rPr>
              <w:t>0</w:t>
            </w:r>
          </w:p>
        </w:tc>
      </w:tr>
    </w:tbl>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200" w:right="0" w:rightChars="0" w:firstLine="320" w:firstLineChars="1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kern w:val="2"/>
          <w:sz w:val="32"/>
          <w:szCs w:val="32"/>
          <w:lang w:val="en-US" w:eastAsia="zh-CN" w:bidi="ar-SA"/>
        </w:rPr>
        <w:t xml:space="preserve">四、政府信息公开行政复议、行政诉讼情况 </w:t>
      </w:r>
      <w:r>
        <w:rPr>
          <w:rFonts w:hint="eastAsia" w:ascii="仿宋_GB2312" w:hAnsi="仿宋_GB2312" w:eastAsia="仿宋_GB2312" w:cs="仿宋_GB2312"/>
          <w:sz w:val="32"/>
          <w:szCs w:val="32"/>
          <w:lang w:val="en-US" w:eastAsia="zh-CN"/>
        </w:rPr>
        <w:t xml:space="preserve">      </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黑体" w:hAnsi="黑体" w:eastAsia="黑体" w:cs="黑体"/>
          <w:b w:val="0"/>
          <w:bCs w:val="0"/>
          <w:color w:val="333333"/>
          <w:sz w:val="32"/>
          <w:szCs w:val="32"/>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年度，我局无因政府信息公开工作被申请行政复议、提起行政诉讼的情形。</w:t>
      </w:r>
    </w:p>
    <w:tbl>
      <w:tblPr>
        <w:tblStyle w:val="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7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pPr>
            <w:r>
              <w:rPr>
                <w:rFonts w:hint="eastAsia" w:ascii="宋体" w:hAnsi="宋体" w:cs="宋体"/>
                <w:color w:val="333333"/>
                <w:kern w:val="0"/>
                <w:sz w:val="24"/>
                <w:szCs w:val="24"/>
              </w:rPr>
              <w:t>0</w:t>
            </w:r>
          </w:p>
        </w:tc>
        <w:tc>
          <w:tcPr>
            <w:tcW w:w="57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hint="eastAsia" w:ascii="宋体" w:hAnsi="宋体" w:eastAsia="宋体" w:cs="宋体"/>
                <w:color w:val="333333"/>
                <w:sz w:val="21"/>
                <w:szCs w:val="21"/>
              </w:rPr>
            </w:pPr>
            <w:r>
              <w:rPr>
                <w:rFonts w:hint="eastAsia" w:ascii="宋体" w:hAnsi="宋体" w:cs="宋体"/>
                <w:color w:val="333333"/>
                <w:kern w:val="0"/>
                <w:szCs w:val="21"/>
              </w:rPr>
              <w:t>0</w:t>
            </w:r>
          </w:p>
        </w:tc>
      </w:tr>
    </w:tbl>
    <w:p>
      <w:pPr>
        <w:keepNext w:val="0"/>
        <w:keepLines w:val="0"/>
        <w:widowControl/>
        <w:suppressLineNumbers w:val="0"/>
        <w:jc w:val="left"/>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我局政府信息公开工作</w:t>
      </w:r>
      <w:r>
        <w:rPr>
          <w:rFonts w:hint="eastAsia" w:ascii="仿宋_GB2312" w:hAnsi="仿宋_GB2312" w:eastAsia="仿宋_GB2312" w:cs="仿宋_GB2312"/>
          <w:sz w:val="32"/>
          <w:szCs w:val="32"/>
          <w:lang w:eastAsia="zh-CN"/>
        </w:rPr>
        <w:t>存在的问题主要是以下两点：</w:t>
      </w:r>
      <w:r>
        <w:rPr>
          <w:rFonts w:hint="eastAsia" w:ascii="楷体" w:hAnsi="楷体" w:eastAsia="楷体" w:cs="楷体"/>
          <w:sz w:val="32"/>
          <w:szCs w:val="32"/>
        </w:rPr>
        <w:t>一是</w:t>
      </w:r>
      <w:r>
        <w:rPr>
          <w:rFonts w:hint="eastAsia" w:ascii="仿宋_GB2312" w:hAnsi="仿宋_GB2312" w:eastAsia="仿宋_GB2312" w:cs="仿宋_GB2312"/>
          <w:sz w:val="32"/>
          <w:szCs w:val="32"/>
          <w:lang w:eastAsia="zh-CN"/>
        </w:rPr>
        <w:t>公开的部分</w:t>
      </w:r>
      <w:r>
        <w:rPr>
          <w:rFonts w:hint="eastAsia" w:ascii="仿宋_GB2312" w:hAnsi="仿宋_GB2312" w:eastAsia="仿宋_GB2312" w:cs="仿宋_GB2312"/>
          <w:sz w:val="32"/>
          <w:szCs w:val="32"/>
        </w:rPr>
        <w:t>信息</w:t>
      </w:r>
      <w:r>
        <w:rPr>
          <w:rFonts w:hint="eastAsia" w:ascii="仿宋_GB2312" w:hAnsi="仿宋_GB2312" w:eastAsia="仿宋_GB2312" w:cs="仿宋_GB2312"/>
          <w:sz w:val="32"/>
          <w:szCs w:val="32"/>
          <w:lang w:eastAsia="zh-CN"/>
        </w:rPr>
        <w:t>质量有待提升</w:t>
      </w:r>
      <w:r>
        <w:rPr>
          <w:rFonts w:hint="eastAsia" w:ascii="仿宋_GB2312" w:hAnsi="仿宋_GB2312" w:eastAsia="仿宋_GB2312" w:cs="仿宋_GB2312"/>
          <w:sz w:val="32"/>
          <w:szCs w:val="32"/>
        </w:rPr>
        <w:t>。</w:t>
      </w:r>
      <w:r>
        <w:rPr>
          <w:rFonts w:hint="eastAsia" w:ascii="楷体" w:hAnsi="楷体" w:eastAsia="楷体" w:cs="楷体"/>
          <w:sz w:val="32"/>
          <w:szCs w:val="32"/>
        </w:rPr>
        <w:t>二是</w:t>
      </w:r>
      <w:r>
        <w:rPr>
          <w:rFonts w:hint="eastAsia" w:ascii="仿宋_GB2312" w:hAnsi="仿宋_GB2312" w:eastAsia="仿宋_GB2312" w:cs="仿宋_GB2312"/>
          <w:sz w:val="32"/>
          <w:szCs w:val="32"/>
          <w:lang w:eastAsia="zh-CN"/>
        </w:rPr>
        <w:t>文体旅信息宣传的形式还需多元化</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lang w:val="en-US" w:eastAsia="zh-CN"/>
        </w:rPr>
        <w:t>2023年改进的情况：一是增加了公开信息的数量</w:t>
      </w:r>
      <w:r>
        <w:rPr>
          <w:rFonts w:hint="eastAsia" w:ascii="仿宋_GB2312" w:hAnsi="仿宋_GB2312" w:eastAsia="仿宋_GB2312" w:cs="仿宋_GB2312"/>
          <w:sz w:val="32"/>
          <w:szCs w:val="32"/>
          <w:lang w:eastAsia="zh-CN"/>
        </w:rPr>
        <w:t>；二是拓宽了信息公开渠道，除了传统的报纸、杂志，微信公众号，今年还利用国家级平台央广网、“学习强国”省级平台、省级主流平台进行信息传播。</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接下来</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局将进一步加强信息队伍建设，提高工作人员的信息工作水平；充分</w:t>
      </w:r>
      <w:r>
        <w:rPr>
          <w:rFonts w:hint="eastAsia" w:ascii="仿宋_GB2312" w:hAnsi="仿宋_GB2312" w:eastAsia="仿宋_GB2312" w:cs="仿宋_GB2312"/>
          <w:sz w:val="32"/>
          <w:szCs w:val="32"/>
          <w:lang w:val="en-US" w:eastAsia="zh-CN"/>
        </w:rPr>
        <w:t>利用线上线下各种交流平台,多渠道、多形式及时发布涉文涉旅信息动态,</w:t>
      </w:r>
      <w:r>
        <w:rPr>
          <w:rFonts w:hint="eastAsia" w:ascii="仿宋_GB2312" w:hAnsi="仿宋_GB2312" w:eastAsia="仿宋_GB2312" w:cs="仿宋_GB2312"/>
          <w:sz w:val="32"/>
          <w:szCs w:val="32"/>
        </w:rPr>
        <w:t>不断提高我局的政务信息公开</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，促进全区</w:t>
      </w:r>
      <w:r>
        <w:rPr>
          <w:rFonts w:hint="eastAsia" w:ascii="仿宋_GB2312" w:hAnsi="仿宋_GB2312" w:eastAsia="仿宋_GB2312" w:cs="仿宋_GB2312"/>
          <w:sz w:val="32"/>
          <w:szCs w:val="32"/>
          <w:lang w:eastAsia="zh-CN"/>
        </w:rPr>
        <w:t>文体旅事业</w:t>
      </w:r>
      <w:r>
        <w:rPr>
          <w:rFonts w:hint="eastAsia" w:ascii="仿宋_GB2312" w:hAnsi="仿宋_GB2312" w:eastAsia="仿宋_GB2312" w:cs="仿宋_GB2312"/>
          <w:sz w:val="32"/>
          <w:szCs w:val="32"/>
        </w:rPr>
        <w:t>更上新台阶。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2023年我局未收取政府信息处理费。2023年7日20日前完成了所有</w:t>
      </w:r>
      <w:r>
        <w:rPr>
          <w:rFonts w:hint="eastAsia" w:ascii="仿宋_GB2312" w:hAnsi="仿宋_GB2312" w:eastAsia="仿宋_GB2312" w:cs="仿宋_GB2312"/>
          <w:sz w:val="32"/>
          <w:szCs w:val="32"/>
          <w:lang w:eastAsia="zh-CN"/>
        </w:rPr>
        <w:t>人大代表建议（</w:t>
      </w:r>
      <w:r>
        <w:rPr>
          <w:rFonts w:hint="eastAsia" w:ascii="仿宋_GB2312" w:hAnsi="仿宋_GB2312" w:eastAsia="仿宋_GB2312" w:cs="仿宋_GB2312"/>
          <w:sz w:val="32"/>
          <w:szCs w:val="32"/>
          <w:lang w:val="en-US" w:eastAsia="zh-CN"/>
        </w:rPr>
        <w:t>5件</w:t>
      </w:r>
      <w:r>
        <w:rPr>
          <w:rFonts w:hint="eastAsia" w:ascii="仿宋_GB2312" w:hAnsi="仿宋_GB2312" w:eastAsia="仿宋_GB2312" w:cs="仿宋_GB2312"/>
          <w:sz w:val="32"/>
          <w:szCs w:val="32"/>
          <w:lang w:eastAsia="zh-CN"/>
        </w:rPr>
        <w:t>）和政协委员提案（</w:t>
      </w:r>
      <w:r>
        <w:rPr>
          <w:rFonts w:hint="eastAsia" w:ascii="仿宋_GB2312" w:hAnsi="仿宋_GB2312" w:eastAsia="仿宋_GB2312" w:cs="仿宋_GB2312"/>
          <w:sz w:val="32"/>
          <w:szCs w:val="32"/>
          <w:lang w:val="en-US" w:eastAsia="zh-CN"/>
        </w:rPr>
        <w:t>3件</w:t>
      </w:r>
      <w:r>
        <w:rPr>
          <w:rFonts w:hint="eastAsia" w:ascii="仿宋_GB2312" w:hAnsi="仿宋_GB2312" w:eastAsia="仿宋_GB2312" w:cs="仿宋_GB2312"/>
          <w:sz w:val="32"/>
          <w:szCs w:val="32"/>
          <w:lang w:eastAsia="zh-CN"/>
        </w:rPr>
        <w:t>）办理工作，均得到满意回复。</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_GB2312" w:hAnsi="仿宋_GB2312" w:eastAsia="仿宋_GB2312" w:cs="仿宋_GB2312"/>
          <w:b w:val="0"/>
          <w:bCs/>
          <w:color w:val="auto"/>
          <w:kern w:val="2"/>
          <w:sz w:val="32"/>
          <w:szCs w:val="32"/>
          <w:shd w:val="clear" w:color="auto" w:fill="FFFFFF"/>
          <w:lang w:val="en-US" w:eastAsia="zh-CN" w:bidi="ar-SA"/>
        </w:rPr>
      </w:pPr>
      <w:r>
        <w:rPr>
          <w:rFonts w:hint="eastAsia" w:ascii="仿宋_GB2312" w:hAnsi="仿宋_GB2312" w:eastAsia="仿宋_GB2312" w:cs="仿宋_GB2312"/>
          <w:color w:val="auto"/>
          <w:sz w:val="32"/>
          <w:szCs w:val="32"/>
          <w:lang w:val="en-US" w:eastAsia="zh-CN"/>
        </w:rPr>
        <w:t>2023年12月，黄石铁山户外运动线路入选“2023中国体育旅游十佳精品线路”。投入276万元建成太子镇屋李村文体广场和章山街道滨湖村文体广场，金山上林体育口袋公园启动施工。投入近100万元完成4处体育场地升级改造项目，</w:t>
      </w:r>
      <w:r>
        <w:rPr>
          <w:rFonts w:hint="eastAsia" w:ascii="仿宋_GB2312" w:hAnsi="仿宋_GB2312" w:eastAsia="仿宋_GB2312" w:cs="仿宋_GB2312"/>
          <w:color w:val="auto"/>
          <w:sz w:val="32"/>
          <w:szCs w:val="32"/>
          <w:vertAlign w:val="baseline"/>
          <w:lang w:val="en-US" w:eastAsia="zh-CN"/>
        </w:rPr>
        <w:t>添置体育器材17套。</w:t>
      </w:r>
      <w:r>
        <w:rPr>
          <w:rFonts w:hint="eastAsia" w:ascii="楷体_GB2312" w:eastAsia="楷体_GB2312" w:cs="楷体_GB2312"/>
          <w:b w:val="0"/>
          <w:bCs w:val="0"/>
          <w:i w:val="0"/>
          <w:iCs w:val="0"/>
          <w:caps w:val="0"/>
          <w:color w:val="auto"/>
          <w:spacing w:val="0"/>
          <w:sz w:val="32"/>
          <w:szCs w:val="32"/>
          <w:shd w:val="clear" w:color="auto" w:fill="FFFFFF"/>
          <w:lang w:val="en-US" w:eastAsia="zh-CN"/>
        </w:rPr>
        <w:t>2023年</w:t>
      </w:r>
      <w:r>
        <w:rPr>
          <w:rFonts w:hint="eastAsia" w:ascii="仿宋_GB2312" w:hAnsi="仿宋_GB2312" w:eastAsia="仿宋_GB2312" w:cs="仿宋_GB2312"/>
          <w:b w:val="0"/>
          <w:bCs/>
          <w:color w:val="auto"/>
          <w:kern w:val="2"/>
          <w:sz w:val="32"/>
          <w:szCs w:val="32"/>
          <w:shd w:val="clear" w:color="auto" w:fill="FFFFFF"/>
          <w:lang w:val="en-US" w:eastAsia="zh-CN" w:bidi="ar-SA"/>
        </w:rPr>
        <w:t>围绕“我们的节日”、“灵秀湖北 四季村晚”等主题，开展文化体育惠民活动50余场，惠及群众近20万余人；举办大型专业赛事活动10余场，参加或举办省级体育盛会2场；依托景区开展促消费活动20余场，为我区引流近50余万人，2023年黄石轻极限运动周、气排球城超联赛等活动成为人气聚集引爆点。</w:t>
      </w:r>
      <w:r>
        <w:rPr>
          <w:rFonts w:hint="eastAsia" w:ascii="仿宋_GB2312" w:hAnsi="仿宋_GB2312" w:eastAsia="仿宋_GB2312" w:cs="仿宋_GB2312"/>
          <w:color w:val="auto"/>
          <w:sz w:val="32"/>
          <w:szCs w:val="32"/>
          <w:lang w:val="en-US" w:eastAsia="zh-CN"/>
        </w:rPr>
        <w:t>黄石园博园提档升级项目已累计完成13亿元投资，黄石市青少年工业研学实践基地一期、黄石国防教育拓展基地</w:t>
      </w:r>
      <w:r>
        <w:rPr>
          <w:rFonts w:hint="eastAsia" w:ascii="仿宋_GB2312" w:hAnsi="仿宋_GB2312" w:eastAsia="仿宋_GB2312" w:cs="仿宋_GB2312"/>
          <w:b w:val="0"/>
          <w:bCs w:val="0"/>
          <w:color w:val="auto"/>
          <w:sz w:val="32"/>
          <w:szCs w:val="32"/>
          <w:lang w:val="en-US" w:eastAsia="zh-CN"/>
        </w:rPr>
        <w:t>一期（</w:t>
      </w:r>
      <w:r>
        <w:rPr>
          <w:rFonts w:hint="eastAsia" w:ascii="仿宋_GB2312" w:hAnsi="仿宋_GB2312" w:eastAsia="仿宋_GB2312" w:cs="仿宋_GB2312"/>
          <w:color w:val="auto"/>
          <w:sz w:val="32"/>
          <w:szCs w:val="32"/>
          <w:lang w:val="en-US" w:eastAsia="zh-CN"/>
        </w:rPr>
        <w:t>2023年招商引资项目</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lang w:val="en-US" w:eastAsia="zh-CN"/>
        </w:rPr>
        <w:t>黄石国家矿山公园提质扩容一期均投入运营。天开文旅科技公司和黄石国家矿山公园今年成功纳入规上文化服务业，黄石国家矿山公园二期项目</w:t>
      </w:r>
      <w:r>
        <w:rPr>
          <w:rFonts w:hint="eastAsia" w:ascii="仿宋_GB2312" w:hAnsi="仿宋_GB2312" w:eastAsia="仿宋_GB2312" w:cs="仿宋_GB2312"/>
          <w:b w:val="0"/>
          <w:bCs w:val="0"/>
          <w:color w:val="auto"/>
          <w:sz w:val="32"/>
          <w:szCs w:val="32"/>
          <w:lang w:val="en-US" w:eastAsia="zh-CN"/>
        </w:rPr>
        <w:t>获得省级旅游发展专项资金65万元和中央预算内</w:t>
      </w:r>
      <w:r>
        <w:rPr>
          <w:rFonts w:hint="eastAsia" w:ascii="仿宋_GB2312" w:hAnsi="仿宋_GB2312" w:eastAsia="仿宋_GB2312" w:cs="仿宋_GB2312"/>
          <w:b w:val="0"/>
          <w:bCs/>
          <w:color w:val="auto"/>
          <w:kern w:val="2"/>
          <w:sz w:val="32"/>
          <w:szCs w:val="32"/>
          <w:shd w:val="clear" w:color="auto" w:fill="FFFFFF"/>
          <w:lang w:val="en-US" w:eastAsia="zh-CN" w:bidi="ar-SA"/>
        </w:rPr>
        <w:t>投资补助资金2000万元。湖山·星云LOHO、童悦谷亲子乐园、流浪矿山、一湖营地等新建成的文旅项目，吸引了众多游客体验，成为新晋网红打卡地。</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3840" w:firstLineChars="1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开发区·铁山区文化和旅游局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年1月</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3473C3-36B4-4209-A4DE-824B7B7AAF9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5FC94A0-CEA5-43FA-8DAC-75DB5D12D3BB}"/>
  </w:font>
  <w:font w:name="方正小标宋简体">
    <w:panose1 w:val="03000509000000000000"/>
    <w:charset w:val="86"/>
    <w:family w:val="auto"/>
    <w:pitch w:val="default"/>
    <w:sig w:usb0="00000001" w:usb1="080E0000" w:usb2="00000000" w:usb3="00000000" w:csb0="00040000" w:csb1="00000000"/>
    <w:embedRegular r:id="rId3" w:fontKey="{AF76BD6B-B1FC-4055-AA13-44E70F572179}"/>
  </w:font>
  <w:font w:name="仿宋_GB2312">
    <w:panose1 w:val="02010609030101010101"/>
    <w:charset w:val="86"/>
    <w:family w:val="auto"/>
    <w:pitch w:val="default"/>
    <w:sig w:usb0="00000001" w:usb1="080E0000" w:usb2="00000000" w:usb3="00000000" w:csb0="00040000" w:csb1="00000000"/>
    <w:embedRegular r:id="rId4" w:fontKey="{1D3C7818-FEB6-402F-A98F-E74B750F6F75}"/>
  </w:font>
  <w:font w:name="楷体">
    <w:panose1 w:val="02010609060101010101"/>
    <w:charset w:val="86"/>
    <w:family w:val="auto"/>
    <w:pitch w:val="default"/>
    <w:sig w:usb0="800002BF" w:usb1="38CF7CFA" w:usb2="00000016" w:usb3="00000000" w:csb0="00040001" w:csb1="00000000"/>
    <w:embedRegular r:id="rId5" w:fontKey="{95A1CF09-43FA-45D2-BFEF-BA0C7AB0FB02}"/>
  </w:font>
  <w:font w:name="楷体_GB2312">
    <w:panose1 w:val="02010609030101010101"/>
    <w:charset w:val="86"/>
    <w:family w:val="modern"/>
    <w:pitch w:val="default"/>
    <w:sig w:usb0="00000001" w:usb1="080E0000" w:usb2="00000000" w:usb3="00000000" w:csb0="00040000" w:csb1="00000000"/>
    <w:embedRegular r:id="rId6" w:fontKey="{31264F08-14CB-4FBF-9D31-1B8188E6442D}"/>
  </w:font>
  <w:font w:name="仿宋">
    <w:panose1 w:val="02010609060101010101"/>
    <w:charset w:val="86"/>
    <w:family w:val="auto"/>
    <w:pitch w:val="default"/>
    <w:sig w:usb0="800002BF" w:usb1="38CF7CFA" w:usb2="00000016" w:usb3="00000000" w:csb0="00040001" w:csb1="00000000"/>
    <w:embedRegular r:id="rId7" w:fontKey="{ABF5B327-04F6-4E5D-A10D-F3DD6BF3C85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449CF"/>
    <w:multiLevelType w:val="singleLevel"/>
    <w:tmpl w:val="FFA449C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4NTEwMDEzOWQ4MzdlNzgxMWJjNmI1Mzk4NjI1MTgifQ=="/>
  </w:docVars>
  <w:rsids>
    <w:rsidRoot w:val="238B1E27"/>
    <w:rsid w:val="049F343C"/>
    <w:rsid w:val="05C1522C"/>
    <w:rsid w:val="0627463A"/>
    <w:rsid w:val="0F4D4669"/>
    <w:rsid w:val="10A1053B"/>
    <w:rsid w:val="113C395C"/>
    <w:rsid w:val="141E0A68"/>
    <w:rsid w:val="15D05B4B"/>
    <w:rsid w:val="19210998"/>
    <w:rsid w:val="1E3B5B2B"/>
    <w:rsid w:val="21C61BA6"/>
    <w:rsid w:val="238B1E27"/>
    <w:rsid w:val="246E2621"/>
    <w:rsid w:val="258A22FE"/>
    <w:rsid w:val="26032D4F"/>
    <w:rsid w:val="2B41085A"/>
    <w:rsid w:val="2FE675C6"/>
    <w:rsid w:val="31442E27"/>
    <w:rsid w:val="32EB7218"/>
    <w:rsid w:val="33FA0CBC"/>
    <w:rsid w:val="36B34DDE"/>
    <w:rsid w:val="37B57733"/>
    <w:rsid w:val="380214FF"/>
    <w:rsid w:val="38337425"/>
    <w:rsid w:val="397119C0"/>
    <w:rsid w:val="3BF56192"/>
    <w:rsid w:val="3CDF3835"/>
    <w:rsid w:val="3CFD6976"/>
    <w:rsid w:val="435518E9"/>
    <w:rsid w:val="4501362C"/>
    <w:rsid w:val="477E4B57"/>
    <w:rsid w:val="495D4342"/>
    <w:rsid w:val="4BCB40E3"/>
    <w:rsid w:val="54413194"/>
    <w:rsid w:val="55A03EEB"/>
    <w:rsid w:val="5E6F1194"/>
    <w:rsid w:val="64624C91"/>
    <w:rsid w:val="67E11153"/>
    <w:rsid w:val="6DA6350D"/>
    <w:rsid w:val="79FB1236"/>
    <w:rsid w:val="7AEFA0D7"/>
    <w:rsid w:val="7DC12ACC"/>
    <w:rsid w:val="7FFA7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Body Text First Indent 21"/>
    <w:basedOn w:val="3"/>
    <w:autoRedefine/>
    <w:qFormat/>
    <w:uiPriority w:val="0"/>
    <w:pPr>
      <w:widowControl w:val="0"/>
      <w:spacing w:after="120" w:afterLines="0"/>
      <w:ind w:left="420" w:leftChars="200" w:firstLine="420" w:firstLineChars="200"/>
      <w:jc w:val="both"/>
    </w:pPr>
    <w:rPr>
      <w:rFonts w:ascii="Calibri" w:hAnsi="Calibri" w:eastAsia="宋体" w:cs="Times New Roman"/>
      <w:kern w:val="2"/>
      <w:sz w:val="21"/>
      <w:szCs w:val="24"/>
      <w:lang w:val="en-US" w:eastAsia="zh-CN" w:bidi="ar-SA"/>
    </w:rPr>
  </w:style>
  <w:style w:type="paragraph" w:customStyle="1" w:styleId="3">
    <w:name w:val="Body Text Indent1"/>
    <w:basedOn w:val="1"/>
    <w:autoRedefine/>
    <w:qFormat/>
    <w:uiPriority w:val="0"/>
    <w:pPr>
      <w:spacing w:after="120" w:afterLines="0"/>
      <w:ind w:left="420" w:leftChars="200"/>
    </w:pPr>
  </w:style>
  <w:style w:type="paragraph" w:styleId="4">
    <w:name w:val="Normal Indent"/>
    <w:basedOn w:val="1"/>
    <w:next w:val="1"/>
    <w:qFormat/>
    <w:uiPriority w:val="0"/>
    <w:pPr>
      <w:ind w:firstLine="420"/>
    </w:pPr>
    <w:rPr>
      <w:rFonts w:ascii="Times New Roman" w:hAnsi="Times New Roman" w:eastAsia="宋体"/>
      <w:sz w:val="28"/>
      <w:szCs w:val="20"/>
    </w:rPr>
  </w:style>
  <w:style w:type="paragraph" w:styleId="5">
    <w:name w:val="Body Text Indent"/>
    <w:basedOn w:val="1"/>
    <w:next w:val="4"/>
    <w:autoRedefine/>
    <w:qFormat/>
    <w:uiPriority w:val="0"/>
    <w:pPr>
      <w:spacing w:after="120"/>
      <w:ind w:left="420" w:leftChars="200"/>
    </w:p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5"/>
    <w:next w:val="1"/>
    <w:autoRedefine/>
    <w:qFormat/>
    <w:uiPriority w:val="0"/>
    <w:pPr>
      <w:widowControl w:val="0"/>
      <w:spacing w:after="0"/>
      <w:ind w:left="0" w:leftChars="0" w:firstLine="420" w:firstLineChars="200"/>
      <w:jc w:val="both"/>
    </w:pPr>
    <w:rPr>
      <w:rFonts w:ascii="Calibri" w:hAnsi="Calibri" w:eastAsia="宋体" w:cs="Times New Roman"/>
      <w:snapToGrid w:val="0"/>
      <w:kern w:val="0"/>
      <w:sz w:val="21"/>
      <w:szCs w:val="24"/>
      <w:lang w:val="en-US" w:eastAsia="zh-CN" w:bidi="ar-SA"/>
    </w:rPr>
  </w:style>
  <w:style w:type="paragraph" w:customStyle="1" w:styleId="10">
    <w:name w:val="Body Text First Indent 2"/>
    <w:basedOn w:val="11"/>
    <w:autoRedefine/>
    <w:qFormat/>
    <w:uiPriority w:val="0"/>
    <w:pPr>
      <w:ind w:firstLine="420" w:firstLineChars="200"/>
    </w:pPr>
  </w:style>
  <w:style w:type="paragraph" w:customStyle="1" w:styleId="11">
    <w:name w:val="Body Text Indent"/>
    <w:basedOn w:val="1"/>
    <w:autoRedefine/>
    <w:qFormat/>
    <w:uiPriority w:val="0"/>
    <w:pPr>
      <w:spacing w:after="120" w:afterLines="0"/>
      <w:ind w:left="420" w:leftChars="200"/>
    </w:pPr>
  </w:style>
  <w:style w:type="paragraph" w:customStyle="1" w:styleId="12">
    <w:name w:val="Normal (Web)"/>
    <w:basedOn w:val="1"/>
    <w:autoRedefine/>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1838</Words>
  <Characters>1914</Characters>
  <Lines>0</Lines>
  <Paragraphs>0</Paragraphs>
  <TotalTime>6</TotalTime>
  <ScaleCrop>false</ScaleCrop>
  <LinksUpToDate>false</LinksUpToDate>
  <CharactersWithSpaces>2149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2021-12-21T23:19:00Z</dcterms:created>
  <dc:creator>WPS_1624785580</dc:creator>
  <cp:lastModifiedBy>纪璟琳</cp:lastModifiedBy>
  <cp:lastPrinted>2023-01-11T08:07:00Z</cp:lastPrinted>
  <dcterms:modified xsi:type="dcterms:W3CDTF">2024-03-25T06:31:27Z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B25D4842A3BE45DEA7E0C5755FE192DB_13</vt:lpwstr>
  </property>
</Properties>
</file>