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开发区·铁山区农业农村局2023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color w:val="auto"/>
          <w:kern w:val="2"/>
          <w:sz w:val="44"/>
          <w:szCs w:val="44"/>
          <w:lang w:val="en-US" w:eastAsia="zh-CN" w:bidi="ar-SA"/>
        </w:rPr>
        <w:t>年政府信息公开工作年度报告</w:t>
      </w:r>
    </w:p>
    <w:p>
      <w:pPr>
        <w:pStyle w:val="4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both"/>
        <w:rPr>
          <w:rFonts w:hint="eastAsia" w:ascii="宋体" w:hAnsi="宋体" w:eastAsia="宋体" w:cs="宋体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一、总体情况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2023年，区农业农村局严格按照《中华人民共和国政府信息公开条例》、《湖北省政府信息公开规定》要求，着力提升政务公开质量，深化重点领域信息公开，全面推进政务公开工作。现将工作情况总结如下:</w:t>
      </w:r>
    </w:p>
    <w:p>
      <w:pPr>
        <w:pStyle w:val="4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（一）健全组织，科学安排。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为进一步规范提升政府信息公开工作，我局把政府信息公开工作列入了重要议事日程，要求全局干部职工切实高度重视信息公开工作，作为推进局机关效能建设、树立机关良好形象重要措施来抓。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(二)规范建设，提高政务公开质量。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一是完善政务公开内容。区农业农村局对政务公开的范围、政务公开的内容、政务公开的形式、政务公开的制度等方面作了进一步的明确。二是结合区农业农村局实际，在政务服务网上进一步完善了行政权力清单、责任清单、行政权力运行流程等内容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（三）积极反馈，诚恳回应社会关切。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对于社会密切关注的重点民生工作，及时发布、诚恳回应，通过政务信息公开平台主动公开“三农”各类信息，提高政务透明度、施政公信力，以公开质量和实效的新提升，助力乡村振兴释放新动能。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二、主动公开政府信息情况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2023年，我局办理行政许可事项19项，分别是办理临时使用林地审批项目2个，办理林木采伐许可证10个，办理检疫证5个，办理农药经营许可证、生鲜乳准运证各1个。公开政府集中采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购9项，涉及资金494.495729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万元。</w:t>
      </w:r>
    </w:p>
    <w:tbl>
      <w:tblPr>
        <w:tblStyle w:val="5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11"/>
        <w:gridCol w:w="2211"/>
        <w:gridCol w:w="2212"/>
        <w:gridCol w:w="22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19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6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6635" w:type="dxa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三、收到和处理政府信息公开申请情况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2023年度，我局未接到任何形式的政府信息公开申请。</w:t>
      </w:r>
    </w:p>
    <w:tbl>
      <w:tblPr>
        <w:tblStyle w:val="5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7"/>
        <w:gridCol w:w="840"/>
        <w:gridCol w:w="2990"/>
        <w:gridCol w:w="624"/>
        <w:gridCol w:w="624"/>
        <w:gridCol w:w="624"/>
        <w:gridCol w:w="624"/>
        <w:gridCol w:w="624"/>
        <w:gridCol w:w="631"/>
        <w:gridCol w:w="627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 w:ascii="宋体" w:hAnsi="宋体" w:eastAsia="宋体" w:cs="宋体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3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62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right="0"/>
        <w:jc w:val="center"/>
        <w:textAlignment w:val="auto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四、政府信息公开行政复议、行政诉讼情况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2023年度，我局无因政府信息公开工作被申请行政复议、提起行政诉讼的情形。</w:t>
      </w:r>
    </w:p>
    <w:tbl>
      <w:tblPr>
        <w:tblStyle w:val="5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"/>
        <w:gridCol w:w="594"/>
        <w:gridCol w:w="594"/>
        <w:gridCol w:w="594"/>
        <w:gridCol w:w="603"/>
        <w:gridCol w:w="594"/>
        <w:gridCol w:w="594"/>
        <w:gridCol w:w="596"/>
        <w:gridCol w:w="596"/>
        <w:gridCol w:w="601"/>
        <w:gridCol w:w="596"/>
        <w:gridCol w:w="596"/>
        <w:gridCol w:w="596"/>
        <w:gridCol w:w="596"/>
        <w:gridCol w:w="6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default"/>
                <w:lang w:val="en-US"/>
              </w:rPr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0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五、存在的主要问题及改进情况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2023年我局在政务信息公开工作工作取得了一定成效，但仍存在一些问题，主要体现为:政务信息公开的专业能力有待提高；政务公开范围有限，内容形式有待丰富；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针对存在的问题和不足，将着重抓好以下工作: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一是进一步提高思想认识。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切实加强对《政府信息公开条例》的学习，在全局推行“以老带新”传帮带，同时与其他单位加强学习交流，积极参加全市、区等相关业务培训，提高干部职工对公开工作的认识和业务水平，确保政务信息公开准确、及时、规范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kern w:val="2"/>
          <w:sz w:val="32"/>
          <w:szCs w:val="32"/>
          <w:lang w:val="en-US" w:eastAsia="zh-CN" w:bidi="ar-SA"/>
        </w:rPr>
        <w:t>二是加大信息公开力度。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规范已公开信息，及时补充未公开信息，努力做到制度性、政策性内容长期公开，阶段性工作逐步公开，经常性工作及时公开，动态性工作随时公开。完善公开规程，促使政府信息公开工作更加广泛地接受社会监督，促进信息公开工作水平不断提高。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color w:val="auto"/>
          <w:kern w:val="2"/>
          <w:sz w:val="32"/>
          <w:szCs w:val="32"/>
          <w:lang w:val="en-US" w:eastAsia="zh-CN" w:bidi="ar-SA"/>
        </w:rPr>
        <w:t>六、其他需要报告的事项</w:t>
      </w:r>
    </w:p>
    <w:p>
      <w:pPr>
        <w:pStyle w:val="4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highlight w:val="none"/>
          <w:lang w:val="en-US" w:eastAsia="zh-CN"/>
        </w:rPr>
        <w:t>2023年，我局牵头办理人大代表建议1件、政协委员提案10件，办理结果均为满意。</w:t>
      </w:r>
    </w:p>
    <w:sectPr>
      <w:pgSz w:w="11906" w:h="16838"/>
      <w:pgMar w:top="1984" w:right="1587" w:bottom="1984" w:left="158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09EDEB36-9EB2-46CC-8151-59102C3D7C22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2A6D3DC6-9730-4A02-BF1C-034C1EE72779}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00" w:usb3="00000000" w:csb0="00040000" w:csb1="00000000"/>
    <w:embedRegular r:id="rId3" w:fontKey="{497DF0FB-182C-46D6-B6A1-5DF1919BC30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EF19B2E-4C46-41DA-88F8-56F4734C24C8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5" w:fontKey="{846681A5-8469-4AAD-B432-76D71577BEC2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AF72D63F-750A-42B8-8B75-905BF373EB18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E0YjM5MTkxNzI2ZjI5OTljYTlkY2UwYzM1ZmQyNzAifQ=="/>
  </w:docVars>
  <w:rsids>
    <w:rsidRoot w:val="238B1E27"/>
    <w:rsid w:val="017E7D05"/>
    <w:rsid w:val="02555ED9"/>
    <w:rsid w:val="074B78AB"/>
    <w:rsid w:val="07B40FAC"/>
    <w:rsid w:val="097F383C"/>
    <w:rsid w:val="0A876C58"/>
    <w:rsid w:val="0D894C89"/>
    <w:rsid w:val="0F4D4669"/>
    <w:rsid w:val="0FD52407"/>
    <w:rsid w:val="10855B0D"/>
    <w:rsid w:val="11AE56D7"/>
    <w:rsid w:val="155B33AF"/>
    <w:rsid w:val="1759391E"/>
    <w:rsid w:val="1C5648D0"/>
    <w:rsid w:val="1D6848BB"/>
    <w:rsid w:val="1EC73863"/>
    <w:rsid w:val="20AA6F98"/>
    <w:rsid w:val="238B1E27"/>
    <w:rsid w:val="246E2621"/>
    <w:rsid w:val="257B2BAE"/>
    <w:rsid w:val="2F2D326E"/>
    <w:rsid w:val="34254E5C"/>
    <w:rsid w:val="35401DE5"/>
    <w:rsid w:val="35DE1766"/>
    <w:rsid w:val="380214FF"/>
    <w:rsid w:val="397119C0"/>
    <w:rsid w:val="3A06303A"/>
    <w:rsid w:val="415A13AB"/>
    <w:rsid w:val="43301127"/>
    <w:rsid w:val="43F87E97"/>
    <w:rsid w:val="44C42B6A"/>
    <w:rsid w:val="44CC37AE"/>
    <w:rsid w:val="46511AE0"/>
    <w:rsid w:val="470152B5"/>
    <w:rsid w:val="48455675"/>
    <w:rsid w:val="49725FF6"/>
    <w:rsid w:val="4AE922E8"/>
    <w:rsid w:val="4C352FB5"/>
    <w:rsid w:val="4D9724CF"/>
    <w:rsid w:val="4E285444"/>
    <w:rsid w:val="4EE97E98"/>
    <w:rsid w:val="508F56DF"/>
    <w:rsid w:val="54324CFF"/>
    <w:rsid w:val="55717AA9"/>
    <w:rsid w:val="57116C03"/>
    <w:rsid w:val="57511940"/>
    <w:rsid w:val="579161E1"/>
    <w:rsid w:val="5915074C"/>
    <w:rsid w:val="59AC0D97"/>
    <w:rsid w:val="5A957D96"/>
    <w:rsid w:val="5B413A7A"/>
    <w:rsid w:val="5B6854AA"/>
    <w:rsid w:val="5CAE3391"/>
    <w:rsid w:val="61693D2A"/>
    <w:rsid w:val="64393E88"/>
    <w:rsid w:val="65393345"/>
    <w:rsid w:val="6751773B"/>
    <w:rsid w:val="6BA77929"/>
    <w:rsid w:val="6D8A305E"/>
    <w:rsid w:val="6FF60E7F"/>
    <w:rsid w:val="707341CC"/>
    <w:rsid w:val="714300F4"/>
    <w:rsid w:val="75862CA5"/>
    <w:rsid w:val="762322A2"/>
    <w:rsid w:val="7711659E"/>
    <w:rsid w:val="77AF3E74"/>
    <w:rsid w:val="79FB1236"/>
    <w:rsid w:val="7AEFA0D7"/>
    <w:rsid w:val="7B737828"/>
    <w:rsid w:val="7BE2417C"/>
    <w:rsid w:val="7BF1074D"/>
    <w:rsid w:val="7C3B5DF3"/>
    <w:rsid w:val="7EC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/>
      <w:ind w:left="420" w:leftChars="200"/>
    </w:pPr>
  </w:style>
  <w:style w:type="paragraph" w:styleId="4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1036</Words>
  <Characters>1058</Characters>
  <Lines>0</Lines>
  <Paragraphs>0</Paragraphs>
  <TotalTime>201</TotalTime>
  <ScaleCrop>false</ScaleCrop>
  <LinksUpToDate>false</LinksUpToDate>
  <CharactersWithSpaces>1259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纪璟琳</cp:lastModifiedBy>
  <cp:lastPrinted>2024-01-04T06:22:00Z</cp:lastPrinted>
  <dcterms:modified xsi:type="dcterms:W3CDTF">2024-01-05T08:26:18Z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DF8ADDE8DB284B999988F81355379696_13</vt:lpwstr>
  </property>
</Properties>
</file>