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黄石经济技术开发区</w:t>
      </w:r>
      <w:r>
        <w:rPr>
          <w:rFonts w:hint="eastAsia" w:ascii="方正小标宋简体" w:hAnsi="方正小标宋简体" w:eastAsia="方正小标宋简体" w:cs="方正小标宋简体"/>
          <w:sz w:val="44"/>
          <w:szCs w:val="44"/>
          <w:lang w:val="en-US" w:eastAsia="zh-CN"/>
        </w:rPr>
        <w:t>·铁山区</w:t>
      </w:r>
      <w:r>
        <w:rPr>
          <w:rFonts w:hint="eastAsia" w:ascii="方正小标宋简体" w:hAnsi="方正小标宋简体" w:eastAsia="方正小标宋简体" w:cs="方正小标宋简体"/>
          <w:sz w:val="44"/>
          <w:szCs w:val="44"/>
          <w:lang w:eastAsia="zh-CN"/>
        </w:rPr>
        <w:t>退役军人事务</w:t>
      </w:r>
      <w:r>
        <w:rPr>
          <w:rFonts w:hint="eastAsia" w:ascii="方正小标宋简体" w:hAnsi="方正小标宋简体" w:eastAsia="方正小标宋简体" w:cs="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pStyle w:val="3"/>
        <w:keepNext w:val="0"/>
        <w:keepLines w:val="0"/>
        <w:widowControl/>
        <w:suppressLineNumbers w:val="0"/>
        <w:spacing w:before="0" w:beforeAutospacing="0" w:after="0" w:afterAutospacing="0" w:line="432" w:lineRule="auto"/>
        <w:jc w:val="center"/>
        <w:rPr>
          <w:rFonts w:hint="eastAsia" w:ascii="方正小标宋_GBK" w:hAnsi="方正小标宋_GBK" w:eastAsia="方正小标宋_GBK" w:cs="方正小标宋_GBK"/>
          <w:b w:val="0"/>
          <w:bCs w:val="0"/>
          <w:color w:val="333333"/>
          <w:sz w:val="44"/>
          <w:szCs w:val="44"/>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本报告按照《中华人民共和国政府信息公开条例》（国务院令第711号）《国务院办公厅政府信息与政务公开办公室关于政府信息公开工作年度报告有关事项的通知》（国办公开办函〔2019〕60号）要求，由区</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综合各项数据编制。全文由总体情况、</w:t>
      </w:r>
      <w:r>
        <w:rPr>
          <w:rFonts w:hint="eastAsia" w:ascii="仿宋_GB2312" w:hAnsi="仿宋_GB2312" w:eastAsia="仿宋_GB2312" w:cs="仿宋_GB2312"/>
          <w:sz w:val="32"/>
          <w:szCs w:val="32"/>
          <w:lang w:val="en-US" w:eastAsia="zh-CN"/>
        </w:rPr>
        <w:t>行政机关主动公开政府信息情况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行政机关收到和处理政府信息公开申请情况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因政府信息公开工作被申请行政复议、因政府信息公开工作被申请行政复议和提起行政诉讼情况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政府信息公开工作存在的问题及改进情况</w:t>
      </w:r>
      <w:r>
        <w:rPr>
          <w:rFonts w:hint="eastAsia" w:ascii="仿宋_GB2312" w:hAnsi="仿宋_GB2312" w:eastAsia="仿宋_GB2312" w:cs="仿宋_GB2312"/>
          <w:sz w:val="32"/>
          <w:szCs w:val="32"/>
        </w:rPr>
        <w:t>、其他需要报告的事项六个部分组成。报告中所列数据统计期限自20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年1月1日始至20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年12月31日止。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keepNext w:val="0"/>
        <w:keepLines w:val="0"/>
        <w:pageBreakBefore w:val="0"/>
        <w:kinsoku/>
        <w:wordWrap/>
        <w:overflowPunct/>
        <w:topLinePunct w:val="0"/>
        <w:autoSpaceDE/>
        <w:autoSpaceDN/>
        <w:bidi w:val="0"/>
        <w:spacing w:line="540" w:lineRule="exact"/>
        <w:ind w:firstLine="707" w:firstLineChars="221"/>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我</w:t>
      </w:r>
      <w:r>
        <w:rPr>
          <w:rFonts w:hint="eastAsia" w:ascii="仿宋" w:hAnsi="仿宋" w:eastAsia="仿宋" w:cs="仿宋"/>
          <w:sz w:val="32"/>
          <w:szCs w:val="32"/>
        </w:rPr>
        <w:t>局认真贯彻落实《政府信息公开条例》</w:t>
      </w:r>
      <w:r>
        <w:rPr>
          <w:rFonts w:hint="eastAsia" w:ascii="仿宋" w:hAnsi="仿宋" w:eastAsia="仿宋" w:cs="仿宋"/>
          <w:sz w:val="32"/>
          <w:szCs w:val="32"/>
          <w:lang w:val="en-US" w:eastAsia="zh-CN"/>
        </w:rPr>
        <w:t>精神</w:t>
      </w:r>
      <w:r>
        <w:rPr>
          <w:rFonts w:hint="eastAsia" w:ascii="仿宋" w:hAnsi="仿宋" w:eastAsia="仿宋" w:cs="仿宋"/>
          <w:sz w:val="32"/>
          <w:szCs w:val="32"/>
        </w:rPr>
        <w:t>，坚持</w:t>
      </w:r>
      <w:r>
        <w:rPr>
          <w:rFonts w:hint="eastAsia" w:ascii="仿宋" w:hAnsi="仿宋" w:eastAsia="仿宋" w:cs="仿宋"/>
          <w:sz w:val="32"/>
          <w:szCs w:val="32"/>
          <w:lang w:val="en-US" w:eastAsia="zh-CN"/>
        </w:rPr>
        <w:t>推进政务公开工作长效化</w:t>
      </w:r>
      <w:r>
        <w:rPr>
          <w:rFonts w:hint="eastAsia" w:ascii="仿宋" w:hAnsi="仿宋" w:eastAsia="仿宋" w:cs="仿宋"/>
          <w:sz w:val="32"/>
          <w:szCs w:val="32"/>
        </w:rPr>
        <w:t>，</w:t>
      </w:r>
      <w:r>
        <w:rPr>
          <w:rFonts w:hint="eastAsia" w:ascii="仿宋" w:hAnsi="仿宋" w:eastAsia="仿宋" w:cs="仿宋"/>
          <w:sz w:val="32"/>
          <w:szCs w:val="32"/>
          <w:lang w:val="en-US" w:eastAsia="zh-CN"/>
        </w:rPr>
        <w:t>不断强化公开力度，</w:t>
      </w:r>
      <w:r>
        <w:rPr>
          <w:rFonts w:hint="eastAsia" w:ascii="仿宋" w:hAnsi="仿宋" w:eastAsia="仿宋" w:cs="仿宋"/>
          <w:sz w:val="32"/>
          <w:szCs w:val="32"/>
        </w:rPr>
        <w:t>切实加强对政府信息公开工作的组织领导和统筹推进</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40" w:lineRule="exact"/>
        <w:ind w:firstLine="707" w:firstLineChars="221"/>
        <w:textAlignment w:val="auto"/>
        <w:rPr>
          <w:rFonts w:hint="default" w:ascii="仿宋" w:hAnsi="仿宋" w:eastAsia="仿宋" w:cs="仿宋"/>
          <w:i w:val="0"/>
          <w:caps w:val="0"/>
          <w:color w:val="000000"/>
          <w:spacing w:val="0"/>
          <w:sz w:val="24"/>
          <w:szCs w:val="24"/>
          <w:lang w:val="en-US"/>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b/>
          <w:i w:val="0"/>
          <w:caps w:val="0"/>
          <w:color w:val="auto"/>
          <w:spacing w:val="0"/>
          <w:kern w:val="0"/>
          <w:sz w:val="32"/>
          <w:szCs w:val="32"/>
          <w:shd w:val="clear" w:color="auto" w:fill="FFFFFF"/>
          <w:lang w:val="en-US" w:eastAsia="zh-CN" w:bidi="ar"/>
        </w:rPr>
        <w:t>主动公开方面。</w:t>
      </w:r>
      <w:r>
        <w:rPr>
          <w:rFonts w:hint="eastAsia" w:ascii="仿宋" w:hAnsi="仿宋" w:eastAsia="仿宋" w:cs="仿宋"/>
          <w:i w:val="0"/>
          <w:caps w:val="0"/>
          <w:color w:val="auto"/>
          <w:spacing w:val="0"/>
          <w:kern w:val="0"/>
          <w:sz w:val="32"/>
          <w:szCs w:val="32"/>
          <w:u w:val="none" w:color="auto"/>
          <w:shd w:val="clear" w:color="auto" w:fill="FFFFFF"/>
          <w:lang w:val="en-US" w:eastAsia="zh-CN" w:bidi="ar"/>
        </w:rPr>
        <w:t>围绕“服务退役军人及人民群众”，全年通过开发区·铁山区政府网站公开政府信息3条。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3" w:firstLineChars="200"/>
        <w:jc w:val="left"/>
        <w:textAlignment w:val="auto"/>
        <w:rPr>
          <w:rFonts w:hint="default"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b/>
          <w:i w:val="0"/>
          <w:caps w:val="0"/>
          <w:color w:val="auto"/>
          <w:spacing w:val="0"/>
          <w:kern w:val="0"/>
          <w:sz w:val="32"/>
          <w:szCs w:val="32"/>
          <w:shd w:val="clear" w:color="auto" w:fill="FFFFFF"/>
          <w:lang w:val="en-US" w:eastAsia="zh-CN" w:bidi="ar"/>
        </w:rPr>
        <w:t>（二）依申请公开方面。</w:t>
      </w:r>
      <w:r>
        <w:rPr>
          <w:rFonts w:hint="eastAsia" w:ascii="仿宋" w:hAnsi="仿宋" w:eastAsia="仿宋" w:cs="仿宋"/>
          <w:i w:val="0"/>
          <w:caps w:val="0"/>
          <w:color w:val="000000"/>
          <w:spacing w:val="0"/>
          <w:kern w:val="0"/>
          <w:sz w:val="32"/>
          <w:szCs w:val="32"/>
          <w:shd w:val="clear" w:color="auto" w:fill="FFFFFF"/>
          <w:lang w:val="en-US" w:eastAsia="zh-CN" w:bidi="ar"/>
        </w:rPr>
        <w:t>完善了公开指南，畅通了依申请公开渠道，更好服务人民群众、退役军人获取政府信息。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3" w:firstLineChars="20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b/>
          <w:i w:val="0"/>
          <w:caps w:val="0"/>
          <w:color w:val="auto"/>
          <w:spacing w:val="0"/>
          <w:kern w:val="0"/>
          <w:sz w:val="32"/>
          <w:szCs w:val="32"/>
          <w:shd w:val="clear" w:color="auto" w:fill="FFFFFF"/>
          <w:lang w:val="en-US" w:eastAsia="zh-CN" w:bidi="ar"/>
        </w:rPr>
        <w:t>（三）政府信息管理方面。</w:t>
      </w:r>
      <w:r>
        <w:rPr>
          <w:rFonts w:hint="eastAsia" w:ascii="仿宋" w:hAnsi="仿宋" w:eastAsia="仿宋" w:cs="仿宋"/>
          <w:i w:val="0"/>
          <w:caps w:val="0"/>
          <w:color w:val="000000"/>
          <w:spacing w:val="0"/>
          <w:kern w:val="0"/>
          <w:sz w:val="32"/>
          <w:szCs w:val="32"/>
          <w:shd w:val="clear" w:color="auto" w:fill="FFFFFF"/>
          <w:lang w:val="en-US" w:eastAsia="zh-CN" w:bidi="ar"/>
        </w:rPr>
        <w:t>严格遵守“政府信息公开管理制度”，落实公开相关责任，对信息公开实行专人负责。执行信息发布“三审制”，公开发布信息均由发布者初审，局办公室复核，再经分管领导审核把关，重要信息发布由单位一把手把关，确保信息发布准确、不泄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2022年我局未制定规范性文件，无行政许可、行政处罚、行政强制、行政事业性收费情况</w:t>
      </w:r>
      <w:r>
        <w:rPr>
          <w:rFonts w:hint="eastAsia" w:ascii="仿宋" w:hAnsi="仿宋" w:eastAsia="仿宋" w:cs="仿宋"/>
          <w:sz w:val="32"/>
          <w:szCs w:val="32"/>
          <w:lang w:val="en-US" w:eastAsia="zh-CN"/>
        </w:rPr>
        <w:t>。</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9"/>
        <w:gridCol w:w="2240"/>
        <w:gridCol w:w="224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　　</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 　</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ascii="Calibri" w:hAnsi="Calibri" w:eastAsia="宋体" w:cs="Calibri"/>
                <w:color w:val="333333"/>
                <w:kern w:val="2"/>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　　</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 　</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default" w:ascii="Calibri" w:hAnsi="Calibri" w:eastAsia="宋体" w:cs="Calibri"/>
                <w:color w:val="333333"/>
                <w:kern w:val="2"/>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default" w:ascii="Calibri" w:hAnsi="Calibri" w:eastAsia="宋体" w:cs="Calibri"/>
                <w:color w:val="333333"/>
                <w:kern w:val="2"/>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rPr>
            </w:pP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2022年我局未收到政府信息申请</w:t>
      </w:r>
      <w:r>
        <w:rPr>
          <w:rFonts w:hint="eastAsia" w:ascii="仿宋" w:hAnsi="仿宋" w:eastAsia="仿宋" w:cs="仿宋"/>
          <w:sz w:val="32"/>
          <w:szCs w:val="32"/>
          <w:lang w:val="en-US" w:eastAsia="zh-CN"/>
        </w:rPr>
        <w:t>。</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95"/>
        <w:gridCol w:w="850"/>
        <w:gridCol w:w="3028"/>
        <w:gridCol w:w="632"/>
        <w:gridCol w:w="632"/>
        <w:gridCol w:w="632"/>
        <w:gridCol w:w="632"/>
        <w:gridCol w:w="633"/>
        <w:gridCol w:w="639"/>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jc w:val="left"/>
              <w:rPr>
                <w:rFonts w:hint="eastAsia" w:ascii="宋体" w:hAnsi="宋体" w:eastAsia="宋体" w:cs="宋体"/>
                <w:color w:val="333333"/>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4"/>
        <w:ind w:left="0" w:leftChars="0"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2022年我局没有因政府信息公开工作被申请行政复议、提起行政诉讼情况。</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2"/>
        <w:gridCol w:w="602"/>
        <w:gridCol w:w="602"/>
        <w:gridCol w:w="602"/>
        <w:gridCol w:w="611"/>
        <w:gridCol w:w="602"/>
        <w:gridCol w:w="602"/>
        <w:gridCol w:w="603"/>
        <w:gridCol w:w="603"/>
        <w:gridCol w:w="609"/>
        <w:gridCol w:w="603"/>
        <w:gridCol w:w="603"/>
        <w:gridCol w:w="603"/>
        <w:gridCol w:w="60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4"/>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
          <w:bCs/>
          <w:sz w:val="32"/>
          <w:szCs w:val="32"/>
          <w:lang w:val="en-US" w:eastAsia="zh-CN"/>
        </w:rPr>
        <w:t>上一年政府信息公开存在的问题及改进情况。</w:t>
      </w:r>
      <w:r>
        <w:rPr>
          <w:rFonts w:hint="eastAsia" w:ascii="仿宋_GB2312" w:hAnsi="仿宋_GB2312" w:eastAsia="仿宋_GB2312" w:cs="仿宋_GB2312"/>
          <w:b w:val="0"/>
          <w:bCs w:val="0"/>
          <w:sz w:val="32"/>
          <w:szCs w:val="32"/>
          <w:lang w:val="en-US" w:eastAsia="zh-CN"/>
        </w:rPr>
        <w:t>针对上一年公开力度还不够，全年公开信息量偏少，公开深度还待提升以及政策解读、重点领域等信息公开不足等问题。</w:t>
      </w:r>
      <w:r>
        <w:rPr>
          <w:rFonts w:hint="eastAsia" w:ascii="仿宋_GB2312" w:hAnsi="仿宋_GB2312" w:eastAsia="仿宋_GB2312" w:cs="仿宋_GB2312"/>
          <w:b w:val="0"/>
          <w:bCs w:val="0"/>
          <w:kern w:val="2"/>
          <w:sz w:val="32"/>
          <w:szCs w:val="32"/>
          <w:lang w:val="en-US" w:eastAsia="zh-CN" w:bidi="ar-SA"/>
        </w:rPr>
        <w:t>我局提高了公开意识，加强业务学习，加强“退役军人保障法宣传、重点工作”等领域政策和信息的公开，强化政策解读、做好回应关切，不断提升公开质量。</w:t>
      </w:r>
    </w:p>
    <w:p>
      <w:pPr>
        <w:pStyle w:val="4"/>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（二）本年政府信息公开存在问题及改进计划。</w:t>
      </w:r>
      <w:r>
        <w:rPr>
          <w:rFonts w:hint="eastAsia" w:ascii="仿宋_GB2312" w:hAnsi="仿宋_GB2312" w:eastAsia="仿宋_GB2312" w:cs="仿宋_GB2312"/>
          <w:b w:val="0"/>
          <w:bCs w:val="0"/>
          <w:sz w:val="32"/>
          <w:szCs w:val="32"/>
          <w:lang w:val="en-US" w:eastAsia="zh-CN"/>
        </w:rPr>
        <w:t>一是信息更新不及时、力度还不够以及内容不具体，重点不突出，覆盖面不广等问题，公开深度还待提升；二是信息发布的积极性和主动性不够等。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下一步，我局将提高公开意识，加强领导，进一步提高对政务公开和信息工作重要性的认识；继续加强对政务公开和信息公开工作的业务知识培训，不断提高干部队伍的思想政治素质和业务工作能力。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2023年我局认真落实政务公开工作要点，加大对本年度政务公开重点方面信息公开。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384" w:firstLineChars="137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2023年1月5日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958368B-F1D1-4FD7-A262-88A26C4560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7B4261-FB13-4783-A3D2-63A30607449A}"/>
  </w:font>
  <w:font w:name="方正小标宋简体">
    <w:panose1 w:val="03000509000000000000"/>
    <w:charset w:val="86"/>
    <w:family w:val="auto"/>
    <w:pitch w:val="default"/>
    <w:sig w:usb0="00000001" w:usb1="080E0000" w:usb2="00000000" w:usb3="00000000" w:csb0="00040000" w:csb1="00000000"/>
    <w:embedRegular r:id="rId3" w:fontKey="{AACB3649-5012-40DC-949E-6D2787B6D1BC}"/>
  </w:font>
  <w:font w:name="方正小标宋_GBK">
    <w:panose1 w:val="03000509000000000000"/>
    <w:charset w:val="86"/>
    <w:family w:val="auto"/>
    <w:pitch w:val="default"/>
    <w:sig w:usb0="00000001" w:usb1="080E0000" w:usb2="00000000" w:usb3="00000000" w:csb0="00040000" w:csb1="00000000"/>
    <w:embedRegular r:id="rId4" w:fontKey="{70314E1C-E80A-4CF4-B320-6872C5F42F73}"/>
  </w:font>
  <w:font w:name="仿宋_GB2312">
    <w:panose1 w:val="02010609030101010101"/>
    <w:charset w:val="86"/>
    <w:family w:val="auto"/>
    <w:pitch w:val="default"/>
    <w:sig w:usb0="00000001" w:usb1="080E0000" w:usb2="00000000" w:usb3="00000000" w:csb0="00040000" w:csb1="00000000"/>
    <w:embedRegular r:id="rId5" w:fontKey="{F07C3053-39E8-4588-B48B-BE311E68AC41}"/>
  </w:font>
  <w:font w:name="仿宋">
    <w:panose1 w:val="02010609060101010101"/>
    <w:charset w:val="86"/>
    <w:family w:val="auto"/>
    <w:pitch w:val="default"/>
    <w:sig w:usb0="800002BF" w:usb1="38CF7CFA" w:usb2="00000016" w:usb3="00000000" w:csb0="00040001" w:csb1="00000000"/>
    <w:embedRegular r:id="rId6" w:fontKey="{D6E13555-FCDC-4632-AA4D-06F90554B75D}"/>
  </w:font>
  <w:font w:name="楷体">
    <w:panose1 w:val="02010609060101010101"/>
    <w:charset w:val="86"/>
    <w:family w:val="auto"/>
    <w:pitch w:val="default"/>
    <w:sig w:usb0="800002BF" w:usb1="38CF7CFA" w:usb2="00000016" w:usb3="00000000" w:csb0="00040001" w:csb1="00000000"/>
    <w:embedRegular r:id="rId7" w:fontKey="{DC1475BA-17C6-4E27-8BDF-FE66890CF7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WEwNGI0YWZiY2Y4ZjAyODY2MTMzNTZlNmJjYzQifQ=="/>
  </w:docVars>
  <w:rsids>
    <w:rsidRoot w:val="238B1E27"/>
    <w:rsid w:val="0F4D4669"/>
    <w:rsid w:val="1BFC78CB"/>
    <w:rsid w:val="238B1E27"/>
    <w:rsid w:val="246E2621"/>
    <w:rsid w:val="2A29763D"/>
    <w:rsid w:val="2F1523E4"/>
    <w:rsid w:val="380214FF"/>
    <w:rsid w:val="397119C0"/>
    <w:rsid w:val="51F36142"/>
    <w:rsid w:val="5A8E7337"/>
    <w:rsid w:val="6F4C3B84"/>
    <w:rsid w:val="79FB1236"/>
    <w:rsid w:val="7AEFA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rPr>
      <w:rFonts w:ascii="Times New Roman" w:hAnsi="Times New Roman" w:cs="Times New Roman"/>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1748</Words>
  <Characters>1802</Characters>
  <Lines>0</Lines>
  <Paragraphs>0</Paragraphs>
  <TotalTime>314</TotalTime>
  <ScaleCrop>false</ScaleCrop>
  <LinksUpToDate>false</LinksUpToDate>
  <CharactersWithSpaces>2003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蓝海1422795618</cp:lastModifiedBy>
  <cp:lastPrinted>2023-01-05T03:15:00Z</cp:lastPrinted>
  <dcterms:modified xsi:type="dcterms:W3CDTF">2023-01-19T07:37:34Z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EA4F70EE2F4345BCA729D2E68F1E2A37</vt:lpwstr>
  </property>
</Properties>
</file>