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FF0000"/>
          <w:spacing w:val="0"/>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FF0000"/>
          <w:spacing w:val="0"/>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FF0000"/>
          <w:spacing w:val="0"/>
          <w:sz w:val="96"/>
          <w:szCs w:val="9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b w:val="0"/>
          <w:bCs/>
          <w:i w:val="0"/>
          <w:caps w:val="0"/>
          <w:color w:val="auto"/>
          <w:spacing w:val="0"/>
          <w:sz w:val="44"/>
          <w:szCs w:val="44"/>
          <w:shd w:val="clear" w:fill="FFFFFF"/>
        </w:rPr>
      </w:pPr>
      <w:r>
        <w:rPr>
          <w:rFonts w:hint="eastAsia" w:ascii="方正小标宋_GBK" w:hAnsi="方正小标宋_GBK" w:eastAsia="方正小标宋_GBK" w:cs="方正小标宋_GBK"/>
          <w:b w:val="0"/>
          <w:bCs/>
          <w:i w:val="0"/>
          <w:caps w:val="0"/>
          <w:color w:val="auto"/>
          <w:spacing w:val="0"/>
          <w:sz w:val="44"/>
          <w:szCs w:val="44"/>
          <w:shd w:val="clear" w:fill="FFFFFF"/>
          <w:lang w:eastAsia="zh-CN"/>
        </w:rPr>
        <w:t>汪仁镇</w:t>
      </w:r>
      <w:r>
        <w:rPr>
          <w:rFonts w:hint="eastAsia" w:ascii="方正小标宋_GBK" w:hAnsi="方正小标宋_GBK" w:eastAsia="方正小标宋_GBK" w:cs="方正小标宋_GBK"/>
          <w:b w:val="0"/>
          <w:bCs/>
          <w:i w:val="0"/>
          <w:caps w:val="0"/>
          <w:color w:val="auto"/>
          <w:spacing w:val="0"/>
          <w:sz w:val="44"/>
          <w:szCs w:val="44"/>
          <w:shd w:val="clear" w:fill="FFFFFF"/>
        </w:rPr>
        <w:t>人民政府20</w:t>
      </w: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20</w:t>
      </w:r>
      <w:r>
        <w:rPr>
          <w:rFonts w:hint="eastAsia" w:ascii="方正小标宋_GBK" w:hAnsi="方正小标宋_GBK" w:eastAsia="方正小标宋_GBK" w:cs="方正小标宋_GBK"/>
          <w:b w:val="0"/>
          <w:bCs/>
          <w:i w:val="0"/>
          <w:caps w:val="0"/>
          <w:color w:val="auto"/>
          <w:spacing w:val="0"/>
          <w:sz w:val="44"/>
          <w:szCs w:val="44"/>
          <w:shd w:val="clear" w:fill="FFFFFF"/>
        </w:rPr>
        <w:t>年政府信息</w:t>
      </w:r>
      <w:bookmarkStart w:id="0" w:name="_GoBack"/>
      <w:bookmarkEnd w:id="0"/>
      <w:r>
        <w:rPr>
          <w:rFonts w:hint="eastAsia" w:ascii="方正小标宋_GBK" w:hAnsi="方正小标宋_GBK" w:eastAsia="方正小标宋_GBK" w:cs="方正小标宋_GBK"/>
          <w:b w:val="0"/>
          <w:bCs/>
          <w:i w:val="0"/>
          <w:caps w:val="0"/>
          <w:color w:val="auto"/>
          <w:spacing w:val="0"/>
          <w:sz w:val="44"/>
          <w:szCs w:val="44"/>
          <w:shd w:val="clear" w:fill="FFFFFF"/>
        </w:rPr>
        <w:t>公开工作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i w:val="0"/>
          <w:caps w:val="0"/>
          <w:color w:val="auto"/>
          <w:spacing w:val="0"/>
          <w:sz w:val="44"/>
          <w:szCs w:val="44"/>
          <w:shd w:val="clear" w:fill="FFFFFF"/>
        </w:rPr>
      </w:pPr>
      <w:r>
        <w:rPr>
          <w:rFonts w:hint="eastAsia" w:ascii="方正小标宋_GBK" w:hAnsi="方正小标宋_GBK" w:eastAsia="方正小标宋_GBK" w:cs="方正小标宋_GBK"/>
          <w:b w:val="0"/>
          <w:bCs/>
          <w:i w:val="0"/>
          <w:caps w:val="0"/>
          <w:color w:val="auto"/>
          <w:spacing w:val="0"/>
          <w:sz w:val="44"/>
          <w:szCs w:val="44"/>
          <w:shd w:val="clear" w:fill="FFFFFF"/>
        </w:rPr>
        <w:t>年</w:t>
      </w: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 xml:space="preserve"> </w:t>
      </w:r>
      <w:r>
        <w:rPr>
          <w:rFonts w:hint="eastAsia" w:ascii="方正小标宋_GBK" w:hAnsi="方正小标宋_GBK" w:eastAsia="方正小标宋_GBK" w:cs="方正小标宋_GBK"/>
          <w:b w:val="0"/>
          <w:bCs/>
          <w:i w:val="0"/>
          <w:caps w:val="0"/>
          <w:color w:val="auto"/>
          <w:spacing w:val="0"/>
          <w:sz w:val="44"/>
          <w:szCs w:val="44"/>
          <w:shd w:val="clear" w:fill="FFFFFF"/>
        </w:rPr>
        <w:t>度</w:t>
      </w: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 xml:space="preserve"> </w:t>
      </w:r>
      <w:r>
        <w:rPr>
          <w:rFonts w:hint="eastAsia" w:ascii="方正小标宋_GBK" w:hAnsi="方正小标宋_GBK" w:eastAsia="方正小标宋_GBK" w:cs="方正小标宋_GBK"/>
          <w:b w:val="0"/>
          <w:bCs/>
          <w:i w:val="0"/>
          <w:caps w:val="0"/>
          <w:color w:val="auto"/>
          <w:spacing w:val="0"/>
          <w:sz w:val="44"/>
          <w:szCs w:val="44"/>
          <w:shd w:val="clear" w:fill="FFFFFF"/>
        </w:rPr>
        <w:t>报</w:t>
      </w:r>
      <w:r>
        <w:rPr>
          <w:rFonts w:hint="eastAsia" w:ascii="方正小标宋_GBK" w:hAnsi="方正小标宋_GBK" w:eastAsia="方正小标宋_GBK" w:cs="方正小标宋_GBK"/>
          <w:b w:val="0"/>
          <w:bCs/>
          <w:i w:val="0"/>
          <w:caps w:val="0"/>
          <w:color w:val="auto"/>
          <w:spacing w:val="0"/>
          <w:sz w:val="44"/>
          <w:szCs w:val="44"/>
          <w:shd w:val="clear" w:fill="FFFFFF"/>
          <w:lang w:val="en-US" w:eastAsia="zh-CN"/>
        </w:rPr>
        <w:t xml:space="preserve"> </w:t>
      </w:r>
      <w:r>
        <w:rPr>
          <w:rFonts w:hint="eastAsia" w:ascii="方正小标宋_GBK" w:hAnsi="方正小标宋_GBK" w:eastAsia="方正小标宋_GBK" w:cs="方正小标宋_GBK"/>
          <w:b w:val="0"/>
          <w:bCs/>
          <w:i w:val="0"/>
          <w:caps w:val="0"/>
          <w:color w:val="auto"/>
          <w:spacing w:val="0"/>
          <w:sz w:val="44"/>
          <w:szCs w:val="44"/>
          <w:shd w:val="clear" w:fill="FFFFFF"/>
        </w:rPr>
        <w:t>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根据《中华人民共和国政府信息公开条例》（以下称《条例》）要求</w:t>
      </w:r>
      <w:r>
        <w:rPr>
          <w:rFonts w:hint="eastAsia" w:ascii="仿宋" w:hAnsi="仿宋" w:eastAsia="仿宋" w:cs="仿宋"/>
          <w:sz w:val="32"/>
          <w:szCs w:val="32"/>
          <w:lang w:eastAsia="zh-CN"/>
        </w:rPr>
        <w:t>，汪仁镇</w:t>
      </w:r>
      <w:r>
        <w:rPr>
          <w:rFonts w:hint="eastAsia" w:ascii="仿宋" w:hAnsi="仿宋" w:eastAsia="仿宋" w:cs="仿宋"/>
          <w:sz w:val="32"/>
          <w:szCs w:val="32"/>
        </w:rPr>
        <w:t>人民政府党政办公室编制了《</w:t>
      </w:r>
      <w:r>
        <w:rPr>
          <w:rFonts w:hint="eastAsia" w:ascii="仿宋" w:hAnsi="仿宋" w:eastAsia="仿宋" w:cs="仿宋"/>
          <w:sz w:val="32"/>
          <w:szCs w:val="32"/>
          <w:lang w:eastAsia="zh-CN"/>
        </w:rPr>
        <w:t>汪仁镇</w:t>
      </w:r>
      <w:r>
        <w:rPr>
          <w:rFonts w:hint="eastAsia" w:ascii="仿宋" w:hAnsi="仿宋" w:eastAsia="仿宋" w:cs="仿宋"/>
          <w:sz w:val="32"/>
          <w:szCs w:val="32"/>
          <w:lang w:val="en-US" w:eastAsia="zh-CN"/>
        </w:rPr>
        <w:t>2020</w:t>
      </w:r>
      <w:r>
        <w:rPr>
          <w:rFonts w:hint="eastAsia" w:ascii="仿宋" w:hAnsi="仿宋" w:eastAsia="仿宋" w:cs="仿宋"/>
          <w:sz w:val="32"/>
          <w:szCs w:val="32"/>
        </w:rPr>
        <w:t>年度政府信息公开工作年度报告》（以下简称《报告》），面向社会公众公布20</w:t>
      </w:r>
      <w:r>
        <w:rPr>
          <w:rFonts w:hint="eastAsia" w:ascii="仿宋" w:hAnsi="仿宋" w:eastAsia="仿宋" w:cs="仿宋"/>
          <w:sz w:val="32"/>
          <w:szCs w:val="32"/>
          <w:lang w:val="en-US" w:eastAsia="zh-CN"/>
        </w:rPr>
        <w:t>20</w:t>
      </w:r>
      <w:r>
        <w:rPr>
          <w:rFonts w:hint="eastAsia" w:ascii="仿宋" w:hAnsi="仿宋" w:eastAsia="仿宋" w:cs="仿宋"/>
          <w:sz w:val="32"/>
          <w:szCs w:val="32"/>
        </w:rPr>
        <w:t>年度本级政府信息公开年度报告，并接受人民群众监督。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内容。本年度报告中所列数据的统计期限自20</w:t>
      </w:r>
      <w:r>
        <w:rPr>
          <w:rFonts w:hint="eastAsia" w:ascii="仿宋" w:hAnsi="仿宋" w:eastAsia="仿宋" w:cs="仿宋"/>
          <w:sz w:val="32"/>
          <w:szCs w:val="32"/>
          <w:lang w:val="en-US" w:eastAsia="zh-CN"/>
        </w:rPr>
        <w:t>20</w:t>
      </w:r>
      <w:r>
        <w:rPr>
          <w:rFonts w:hint="eastAsia" w:ascii="仿宋" w:hAnsi="仿宋" w:eastAsia="仿宋" w:cs="仿宋"/>
          <w:sz w:val="32"/>
          <w:szCs w:val="32"/>
        </w:rPr>
        <w:t>年1月1日起至20</w:t>
      </w:r>
      <w:r>
        <w:rPr>
          <w:rFonts w:hint="eastAsia" w:ascii="仿宋" w:hAnsi="仿宋" w:eastAsia="仿宋" w:cs="仿宋"/>
          <w:sz w:val="32"/>
          <w:szCs w:val="32"/>
          <w:lang w:val="en-US" w:eastAsia="zh-CN"/>
        </w:rPr>
        <w:t>20</w:t>
      </w:r>
      <w:r>
        <w:rPr>
          <w:rFonts w:hint="eastAsia" w:ascii="仿宋" w:hAnsi="仿宋" w:eastAsia="仿宋" w:cs="仿宋"/>
          <w:sz w:val="32"/>
          <w:szCs w:val="32"/>
        </w:rPr>
        <w:t>年12月31日止。如对本报告有疑问或有意见建议，请与</w:t>
      </w:r>
      <w:r>
        <w:rPr>
          <w:rFonts w:hint="eastAsia" w:ascii="仿宋" w:hAnsi="仿宋" w:eastAsia="仿宋" w:cs="仿宋"/>
          <w:sz w:val="32"/>
          <w:szCs w:val="32"/>
          <w:lang w:eastAsia="zh-CN"/>
        </w:rPr>
        <w:t>汪仁镇</w:t>
      </w:r>
      <w:r>
        <w:rPr>
          <w:rFonts w:hint="eastAsia" w:ascii="仿宋" w:hAnsi="仿宋" w:eastAsia="仿宋" w:cs="仿宋"/>
          <w:sz w:val="32"/>
          <w:szCs w:val="32"/>
        </w:rPr>
        <w:t>人民政府党政办公室联系（地址：</w:t>
      </w:r>
      <w:r>
        <w:rPr>
          <w:rFonts w:hint="eastAsia" w:ascii="仿宋" w:hAnsi="仿宋" w:eastAsia="仿宋" w:cs="仿宋"/>
          <w:sz w:val="32"/>
          <w:szCs w:val="32"/>
          <w:lang w:eastAsia="zh-CN"/>
        </w:rPr>
        <w:t>汪仁镇汪仁大道</w:t>
      </w:r>
      <w:r>
        <w:rPr>
          <w:rFonts w:hint="eastAsia" w:ascii="仿宋" w:hAnsi="仿宋" w:eastAsia="仿宋" w:cs="仿宋"/>
          <w:sz w:val="32"/>
          <w:szCs w:val="32"/>
          <w:lang w:val="en-US" w:eastAsia="zh-CN"/>
        </w:rPr>
        <w:t>26号</w:t>
      </w:r>
      <w:r>
        <w:rPr>
          <w:rFonts w:hint="eastAsia" w:ascii="仿宋" w:hAnsi="仿宋" w:eastAsia="仿宋" w:cs="仿宋"/>
          <w:sz w:val="32"/>
          <w:szCs w:val="32"/>
        </w:rPr>
        <w:t>，邮编：</w:t>
      </w:r>
      <w:r>
        <w:rPr>
          <w:rFonts w:hint="eastAsia" w:ascii="仿宋" w:hAnsi="仿宋" w:eastAsia="仿宋" w:cs="仿宋"/>
          <w:sz w:val="32"/>
          <w:szCs w:val="32"/>
          <w:lang w:val="en-US" w:eastAsia="zh-CN"/>
        </w:rPr>
        <w:t>435109</w:t>
      </w:r>
      <w:r>
        <w:rPr>
          <w:rFonts w:hint="eastAsia" w:ascii="仿宋" w:hAnsi="仿宋" w:eastAsia="仿宋" w:cs="仿宋"/>
          <w:sz w:val="32"/>
          <w:szCs w:val="32"/>
        </w:rPr>
        <w:t>，电话：</w:t>
      </w:r>
      <w:r>
        <w:rPr>
          <w:rFonts w:hint="eastAsia" w:ascii="仿宋" w:hAnsi="仿宋" w:eastAsia="仿宋" w:cs="仿宋"/>
          <w:sz w:val="32"/>
          <w:szCs w:val="32"/>
          <w:lang w:val="en-US" w:eastAsia="zh-CN"/>
        </w:rPr>
        <w:t>0714</w:t>
      </w:r>
      <w:r>
        <w:rPr>
          <w:rFonts w:hint="eastAsia" w:ascii="仿宋" w:hAnsi="仿宋" w:eastAsia="仿宋" w:cs="仿宋"/>
          <w:sz w:val="32"/>
          <w:szCs w:val="32"/>
        </w:rPr>
        <w:t>—</w:t>
      </w:r>
      <w:r>
        <w:rPr>
          <w:rFonts w:hint="eastAsia" w:ascii="仿宋" w:hAnsi="仿宋" w:eastAsia="仿宋" w:cs="仿宋"/>
          <w:sz w:val="32"/>
          <w:szCs w:val="32"/>
          <w:lang w:val="en-US" w:eastAsia="zh-CN"/>
        </w:rPr>
        <w:t>8660002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Style w:val="8"/>
          <w:rFonts w:hint="eastAsia" w:ascii="楷体" w:hAnsi="楷体" w:eastAsia="楷体" w:cs="楷体"/>
          <w:b w:val="0"/>
          <w:bCs/>
          <w:i w:val="0"/>
          <w:caps w:val="0"/>
          <w:color w:val="000000"/>
          <w:spacing w:val="0"/>
          <w:kern w:val="0"/>
          <w:sz w:val="32"/>
          <w:szCs w:val="32"/>
          <w:shd w:val="clear" w:fill="FFFFFF"/>
          <w:lang w:val="en-US" w:eastAsia="zh-CN" w:bidi="ar"/>
        </w:rPr>
        <w:t>（一）积极推进信息公开。</w:t>
      </w:r>
      <w:r>
        <w:rPr>
          <w:rFonts w:hint="eastAsia" w:ascii="仿宋" w:hAnsi="仿宋" w:eastAsia="仿宋" w:cs="仿宋"/>
          <w:sz w:val="32"/>
          <w:szCs w:val="32"/>
          <w:lang w:eastAsia="zh-CN"/>
        </w:rPr>
        <w:t>汪仁镇</w:t>
      </w:r>
      <w:r>
        <w:rPr>
          <w:rFonts w:hint="eastAsia" w:ascii="仿宋" w:hAnsi="仿宋" w:eastAsia="仿宋" w:cs="仿宋"/>
          <w:sz w:val="32"/>
          <w:szCs w:val="32"/>
        </w:rPr>
        <w:t>认真贯彻执行《条例》，按照</w:t>
      </w:r>
      <w:r>
        <w:rPr>
          <w:rFonts w:hint="eastAsia" w:ascii="仿宋" w:hAnsi="仿宋" w:eastAsia="仿宋" w:cs="仿宋"/>
          <w:sz w:val="32"/>
          <w:szCs w:val="32"/>
          <w:lang w:eastAsia="zh-CN"/>
        </w:rPr>
        <w:t>市、区</w:t>
      </w:r>
      <w:r>
        <w:rPr>
          <w:rFonts w:hint="eastAsia" w:ascii="仿宋" w:hAnsi="仿宋" w:eastAsia="仿宋" w:cs="仿宋"/>
          <w:sz w:val="32"/>
          <w:szCs w:val="32"/>
        </w:rPr>
        <w:t>工作部署和要求，扎实做好政府信息公开工作。</w:t>
      </w:r>
      <w:r>
        <w:rPr>
          <w:rFonts w:hint="eastAsia" w:ascii="仿宋" w:hAnsi="仿宋" w:eastAsia="仿宋" w:cs="仿宋"/>
          <w:sz w:val="32"/>
          <w:szCs w:val="32"/>
          <w:lang w:eastAsia="zh-CN"/>
        </w:rPr>
        <w:t>指定</w:t>
      </w:r>
      <w:r>
        <w:rPr>
          <w:rFonts w:hint="eastAsia" w:ascii="仿宋" w:hAnsi="仿宋" w:eastAsia="仿宋" w:cs="仿宋"/>
          <w:sz w:val="32"/>
          <w:szCs w:val="32"/>
        </w:rPr>
        <w:t>专人负责全</w:t>
      </w:r>
      <w:r>
        <w:rPr>
          <w:rFonts w:hint="eastAsia" w:ascii="仿宋" w:hAnsi="仿宋" w:eastAsia="仿宋" w:cs="仿宋"/>
          <w:sz w:val="32"/>
          <w:szCs w:val="32"/>
          <w:lang w:eastAsia="zh-CN"/>
        </w:rPr>
        <w:t>镇</w:t>
      </w:r>
      <w:r>
        <w:rPr>
          <w:rFonts w:hint="eastAsia" w:ascii="仿宋" w:hAnsi="仿宋" w:eastAsia="仿宋" w:cs="仿宋"/>
          <w:sz w:val="32"/>
          <w:szCs w:val="32"/>
        </w:rPr>
        <w:t>政府信息公开工作，促进了我</w:t>
      </w:r>
      <w:r>
        <w:rPr>
          <w:rFonts w:hint="eastAsia" w:ascii="仿宋" w:hAnsi="仿宋" w:eastAsia="仿宋" w:cs="仿宋"/>
          <w:sz w:val="32"/>
          <w:szCs w:val="32"/>
          <w:lang w:eastAsia="zh-CN"/>
        </w:rPr>
        <w:t>镇</w:t>
      </w:r>
      <w:r>
        <w:rPr>
          <w:rFonts w:hint="eastAsia" w:ascii="仿宋" w:hAnsi="仿宋" w:eastAsia="仿宋" w:cs="仿宋"/>
          <w:sz w:val="32"/>
          <w:szCs w:val="32"/>
        </w:rPr>
        <w:t>政务公开工作向</w:t>
      </w:r>
      <w:r>
        <w:rPr>
          <w:rFonts w:hint="eastAsia" w:ascii="仿宋" w:hAnsi="仿宋" w:eastAsia="仿宋" w:cs="仿宋"/>
          <w:sz w:val="32"/>
          <w:szCs w:val="32"/>
          <w:lang w:eastAsia="zh-CN"/>
        </w:rPr>
        <w:t>常态化、制度化</w:t>
      </w:r>
      <w:r>
        <w:rPr>
          <w:rFonts w:hint="eastAsia" w:ascii="仿宋" w:hAnsi="仿宋" w:eastAsia="仿宋" w:cs="仿宋"/>
          <w:sz w:val="32"/>
          <w:szCs w:val="32"/>
        </w:rPr>
        <w:t>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Style w:val="8"/>
          <w:rFonts w:hint="eastAsia" w:ascii="楷体" w:hAnsi="楷体" w:eastAsia="楷体" w:cs="楷体"/>
          <w:b w:val="0"/>
          <w:bCs/>
          <w:i w:val="0"/>
          <w:caps w:val="0"/>
          <w:color w:val="000000"/>
          <w:spacing w:val="0"/>
          <w:kern w:val="0"/>
          <w:sz w:val="32"/>
          <w:szCs w:val="32"/>
          <w:shd w:val="clear" w:fill="FFFFFF"/>
          <w:lang w:val="en-US" w:eastAsia="zh-CN" w:bidi="ar"/>
        </w:rPr>
        <w:t>（二）多渠道公开信息。</w:t>
      </w:r>
      <w:r>
        <w:rPr>
          <w:rFonts w:hint="eastAsia" w:ascii="仿宋" w:hAnsi="仿宋" w:eastAsia="仿宋" w:cs="仿宋"/>
          <w:sz w:val="32"/>
          <w:szCs w:val="32"/>
        </w:rPr>
        <w:t>信息公开紧紧围绕</w:t>
      </w:r>
      <w:r>
        <w:rPr>
          <w:rFonts w:hint="eastAsia" w:ascii="仿宋" w:hAnsi="仿宋" w:eastAsia="仿宋" w:cs="仿宋"/>
          <w:sz w:val="32"/>
          <w:szCs w:val="32"/>
          <w:lang w:eastAsia="zh-CN"/>
        </w:rPr>
        <w:t>镇</w:t>
      </w:r>
      <w:r>
        <w:rPr>
          <w:rFonts w:hint="eastAsia" w:ascii="仿宋" w:hAnsi="仿宋" w:eastAsia="仿宋" w:cs="仿宋"/>
          <w:sz w:val="32"/>
          <w:szCs w:val="32"/>
        </w:rPr>
        <w:t>党委</w:t>
      </w:r>
      <w:r>
        <w:rPr>
          <w:rFonts w:hint="eastAsia" w:ascii="仿宋" w:hAnsi="仿宋" w:eastAsia="仿宋" w:cs="仿宋"/>
          <w:sz w:val="32"/>
          <w:szCs w:val="32"/>
          <w:lang w:eastAsia="zh-CN"/>
        </w:rPr>
        <w:t>、</w:t>
      </w:r>
      <w:r>
        <w:rPr>
          <w:rFonts w:hint="eastAsia" w:ascii="仿宋" w:hAnsi="仿宋" w:eastAsia="仿宋" w:cs="仿宋"/>
          <w:sz w:val="32"/>
          <w:szCs w:val="32"/>
        </w:rPr>
        <w:t>政府中心工作，突出抓好重点环节、重点工作的公开，严格履行公开程序，</w:t>
      </w:r>
      <w:r>
        <w:rPr>
          <w:rFonts w:hint="eastAsia" w:ascii="仿宋" w:hAnsi="仿宋" w:eastAsia="仿宋" w:cs="仿宋"/>
          <w:sz w:val="32"/>
          <w:szCs w:val="32"/>
          <w:lang w:eastAsia="zh-CN"/>
        </w:rPr>
        <w:t>通过区级政府网站、公示栏、公告等形式对外公开，</w:t>
      </w:r>
      <w:r>
        <w:rPr>
          <w:rFonts w:hint="eastAsia" w:ascii="仿宋" w:hAnsi="仿宋" w:eastAsia="仿宋" w:cs="仿宋"/>
          <w:sz w:val="32"/>
          <w:szCs w:val="32"/>
        </w:rPr>
        <w:t>切实保障了人民群众的知情权、参与权和监督权，提高行政透明度。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sz w:val="32"/>
          <w:szCs w:val="32"/>
        </w:rPr>
      </w:pPr>
      <w:r>
        <w:rPr>
          <w:rStyle w:val="8"/>
          <w:rFonts w:hint="eastAsia" w:ascii="楷体" w:hAnsi="楷体" w:eastAsia="楷体" w:cs="楷体"/>
          <w:b w:val="0"/>
          <w:bCs/>
          <w:i w:val="0"/>
          <w:caps w:val="0"/>
          <w:color w:val="000000"/>
          <w:spacing w:val="0"/>
          <w:kern w:val="0"/>
          <w:sz w:val="32"/>
          <w:szCs w:val="32"/>
          <w:shd w:val="clear" w:fill="FFFFFF"/>
          <w:lang w:val="en-US" w:eastAsia="zh-CN" w:bidi="ar"/>
        </w:rPr>
        <w:t>（三）及时回应群众关心的问题。</w:t>
      </w:r>
      <w:r>
        <w:rPr>
          <w:rFonts w:hint="eastAsia" w:ascii="仿宋" w:hAnsi="仿宋" w:eastAsia="仿宋" w:cs="仿宋"/>
          <w:sz w:val="32"/>
          <w:szCs w:val="32"/>
        </w:rPr>
        <w:t>树立及时有效回应</w:t>
      </w:r>
      <w:r>
        <w:rPr>
          <w:rFonts w:hint="eastAsia" w:ascii="仿宋" w:hAnsi="仿宋" w:eastAsia="仿宋" w:cs="仿宋"/>
          <w:sz w:val="32"/>
          <w:szCs w:val="32"/>
          <w:lang w:eastAsia="zh-CN"/>
        </w:rPr>
        <w:t>群众关注问题</w:t>
      </w:r>
      <w:r>
        <w:rPr>
          <w:rFonts w:hint="eastAsia" w:ascii="仿宋" w:hAnsi="仿宋" w:eastAsia="仿宋" w:cs="仿宋"/>
          <w:sz w:val="32"/>
          <w:szCs w:val="32"/>
        </w:rPr>
        <w:t>的理念，突出重点做好回应，紧扣群众关心关切的热点问题，做到</w:t>
      </w:r>
      <w:r>
        <w:rPr>
          <w:rFonts w:hint="eastAsia" w:ascii="仿宋" w:hAnsi="仿宋" w:eastAsia="仿宋" w:cs="仿宋"/>
          <w:sz w:val="32"/>
          <w:szCs w:val="32"/>
          <w:lang w:eastAsia="zh-CN"/>
        </w:rPr>
        <w:t>及时</w:t>
      </w:r>
      <w:r>
        <w:rPr>
          <w:rFonts w:hint="eastAsia" w:ascii="仿宋" w:hAnsi="仿宋" w:eastAsia="仿宋" w:cs="仿宋"/>
          <w:sz w:val="32"/>
          <w:szCs w:val="32"/>
        </w:rPr>
        <w:t>发布、</w:t>
      </w:r>
      <w:r>
        <w:rPr>
          <w:rFonts w:hint="eastAsia" w:ascii="仿宋" w:hAnsi="仿宋" w:eastAsia="仿宋" w:cs="仿宋"/>
          <w:sz w:val="32"/>
          <w:szCs w:val="32"/>
          <w:lang w:eastAsia="zh-CN"/>
        </w:rPr>
        <w:t>诚恳</w:t>
      </w:r>
      <w:r>
        <w:rPr>
          <w:rFonts w:hint="eastAsia" w:ascii="仿宋" w:hAnsi="仿宋" w:eastAsia="仿宋" w:cs="仿宋"/>
          <w:sz w:val="32"/>
          <w:szCs w:val="32"/>
        </w:rPr>
        <w:t>回应。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二、行政机关主动公开政府信息情况</w:t>
      </w:r>
    </w:p>
    <w:tbl>
      <w:tblPr>
        <w:tblStyle w:val="6"/>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36"/>
        <w:gridCol w:w="2010"/>
        <w:gridCol w:w="1807"/>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jc w:val="center"/>
        </w:trPr>
        <w:tc>
          <w:tcPr>
            <w:tcW w:w="92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信息内容</w:t>
            </w:r>
          </w:p>
        </w:tc>
        <w:tc>
          <w:tcPr>
            <w:tcW w:w="20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制作数量</w:t>
            </w:r>
          </w:p>
        </w:tc>
        <w:tc>
          <w:tcPr>
            <w:tcW w:w="18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本年新</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公开数量</w:t>
            </w: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规章</w:t>
            </w:r>
            <w:r>
              <w:rPr>
                <w:rFonts w:hint="eastAsia" w:ascii="宋体" w:hAnsi="宋体" w:eastAsia="宋体" w:cs="宋体"/>
                <w:color w:val="000000"/>
                <w:kern w:val="0"/>
                <w:sz w:val="24"/>
                <w:szCs w:val="24"/>
                <w:lang w:eastAsia="zh-CN"/>
              </w:rPr>
              <w:t>（设区的市、自治州人民政府应提供相关数据）</w:t>
            </w:r>
          </w:p>
        </w:tc>
        <w:tc>
          <w:tcPr>
            <w:tcW w:w="20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8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3"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eastAsia="zh-CN"/>
              </w:rPr>
            </w:pPr>
            <w:r>
              <w:rPr>
                <w:rFonts w:hint="eastAsia" w:ascii="宋体" w:hAnsi="宋体" w:eastAsia="宋体" w:cs="宋体"/>
                <w:color w:val="000000"/>
                <w:kern w:val="0"/>
                <w:sz w:val="24"/>
                <w:szCs w:val="24"/>
                <w:lang w:eastAsia="zh-CN"/>
              </w:rPr>
              <w:t>规范性文件</w:t>
            </w:r>
            <w:r>
              <w:rPr>
                <w:rFonts w:hint="eastAsia" w:ascii="宋体" w:hAnsi="宋体" w:eastAsia="宋体" w:cs="宋体"/>
                <w:color w:val="000000"/>
                <w:kern w:val="0"/>
                <w:sz w:val="22"/>
                <w:szCs w:val="22"/>
                <w:lang w:eastAsia="zh-CN"/>
              </w:rPr>
              <w:t>（行政机关制定发布的决定、公告、通告、意见、通知，以及标题采用“规定”“办法”“细则”“规范”“规程”“规则”等字样的公文，一般情况下属于规范性文件）</w:t>
            </w:r>
          </w:p>
        </w:tc>
        <w:tc>
          <w:tcPr>
            <w:tcW w:w="2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8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0"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其他主动公开文件（含以本单位或本单位办公室名义正式签发的、除规范性文件以外的主动公开文件，可参考本单位政府信息公开平台“其他主动公开文件”栏目数据）</w:t>
            </w:r>
          </w:p>
        </w:tc>
        <w:tc>
          <w:tcPr>
            <w:tcW w:w="2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8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92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信息内容</w:t>
            </w:r>
          </w:p>
        </w:tc>
        <w:tc>
          <w:tcPr>
            <w:tcW w:w="20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（指</w:t>
            </w:r>
            <w:r>
              <w:rPr>
                <w:rFonts w:hint="eastAsia" w:ascii="宋体" w:hAnsi="宋体" w:eastAsia="宋体" w:cs="宋体"/>
                <w:color w:val="000000"/>
                <w:kern w:val="0"/>
                <w:sz w:val="24"/>
                <w:szCs w:val="24"/>
                <w:lang w:val="en-US" w:eastAsia="zh-CN"/>
              </w:rPr>
              <w:t>2019年事项数</w:t>
            </w:r>
            <w:r>
              <w:rPr>
                <w:rFonts w:hint="eastAsia" w:ascii="宋体" w:hAnsi="宋体" w:eastAsia="宋体" w:cs="宋体"/>
                <w:color w:val="000000"/>
                <w:kern w:val="0"/>
                <w:sz w:val="24"/>
                <w:szCs w:val="24"/>
                <w:lang w:eastAsia="zh-CN"/>
              </w:rPr>
              <w:t>）</w:t>
            </w:r>
          </w:p>
        </w:tc>
        <w:tc>
          <w:tcPr>
            <w:tcW w:w="180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18"/>
                <w:szCs w:val="18"/>
                <w:lang w:eastAsia="zh-CN"/>
              </w:rPr>
              <w:t>（指</w:t>
            </w:r>
            <w:r>
              <w:rPr>
                <w:rFonts w:hint="eastAsia" w:ascii="宋体" w:hAnsi="宋体" w:eastAsia="宋体" w:cs="宋体"/>
                <w:color w:val="000000"/>
                <w:kern w:val="0"/>
                <w:sz w:val="18"/>
                <w:szCs w:val="18"/>
                <w:lang w:val="en-US" w:eastAsia="zh-CN"/>
              </w:rPr>
              <w:t>2020年增加或减少的事项数，减用负值表示，如-8</w:t>
            </w:r>
            <w:r>
              <w:rPr>
                <w:rFonts w:hint="eastAsia" w:ascii="宋体" w:hAnsi="宋体" w:eastAsia="宋体" w:cs="宋体"/>
                <w:color w:val="000000"/>
                <w:kern w:val="0"/>
                <w:sz w:val="18"/>
                <w:szCs w:val="18"/>
                <w:lang w:eastAsia="zh-CN"/>
              </w:rPr>
              <w:t>）</w:t>
            </w: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（指</w:t>
            </w:r>
            <w:r>
              <w:rPr>
                <w:rFonts w:hint="eastAsia" w:ascii="宋体" w:hAnsi="宋体" w:eastAsia="宋体" w:cs="宋体"/>
                <w:color w:val="000000"/>
                <w:kern w:val="0"/>
                <w:sz w:val="24"/>
                <w:szCs w:val="24"/>
                <w:lang w:val="en-US" w:eastAsia="zh-CN"/>
              </w:rPr>
              <w:t>2020年办件量</w:t>
            </w:r>
            <w:r>
              <w:rPr>
                <w:rFonts w:hint="eastAsia" w:ascii="宋体" w:hAnsi="宋体" w:eastAsia="宋体" w:cs="宋体"/>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行政许可</w:t>
            </w:r>
          </w:p>
        </w:tc>
        <w:tc>
          <w:tcPr>
            <w:tcW w:w="2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8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34</w:t>
            </w: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6"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2"/>
                <w:szCs w:val="22"/>
              </w:rPr>
              <w:t>其他对外管理服务事项</w:t>
            </w:r>
            <w:r>
              <w:rPr>
                <w:rFonts w:hint="eastAsia" w:ascii="宋体" w:hAnsi="宋体" w:eastAsia="宋体" w:cs="宋体"/>
                <w:color w:val="333333"/>
                <w:kern w:val="0"/>
                <w:sz w:val="22"/>
                <w:szCs w:val="22"/>
                <w:lang w:eastAsia="zh-CN"/>
              </w:rPr>
              <w:t>（</w:t>
            </w:r>
            <w:r>
              <w:rPr>
                <w:rFonts w:hint="eastAsia" w:ascii="宋体" w:hAnsi="宋体" w:eastAsia="宋体" w:cs="宋体"/>
                <w:color w:val="333333"/>
                <w:kern w:val="0"/>
                <w:sz w:val="22"/>
                <w:szCs w:val="22"/>
                <w:lang w:val="en-US" w:eastAsia="zh-CN"/>
              </w:rPr>
              <w:t>指行政许可以外的政务服务事项，含行政确认、行政奖励、行政裁决、行政给付、行政处罚、行政强制、行政检查、行政征收和其他类，以及公共服务事项</w:t>
            </w:r>
            <w:r>
              <w:rPr>
                <w:rFonts w:hint="eastAsia" w:ascii="宋体" w:hAnsi="宋体" w:eastAsia="宋体" w:cs="宋体"/>
                <w:color w:val="333333"/>
                <w:kern w:val="0"/>
                <w:sz w:val="22"/>
                <w:szCs w:val="22"/>
                <w:lang w:eastAsia="zh-CN"/>
              </w:rPr>
              <w:t>）</w:t>
            </w:r>
          </w:p>
        </w:tc>
        <w:tc>
          <w:tcPr>
            <w:tcW w:w="2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30</w:t>
            </w:r>
          </w:p>
        </w:tc>
        <w:tc>
          <w:tcPr>
            <w:tcW w:w="180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142</w:t>
            </w:r>
          </w:p>
        </w:tc>
        <w:tc>
          <w:tcPr>
            <w:tcW w:w="17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jc w:val="center"/>
        </w:trPr>
        <w:tc>
          <w:tcPr>
            <w:tcW w:w="92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信息内容</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（指</w:t>
            </w:r>
            <w:r>
              <w:rPr>
                <w:rFonts w:hint="eastAsia" w:ascii="宋体" w:hAnsi="宋体" w:eastAsia="宋体" w:cs="宋体"/>
                <w:color w:val="000000"/>
                <w:kern w:val="0"/>
                <w:sz w:val="24"/>
                <w:szCs w:val="24"/>
                <w:lang w:val="en-US" w:eastAsia="zh-CN"/>
              </w:rPr>
              <w:t>2019年事项数</w:t>
            </w:r>
            <w:r>
              <w:rPr>
                <w:rFonts w:hint="eastAsia" w:ascii="宋体" w:hAnsi="宋体" w:eastAsia="宋体" w:cs="宋体"/>
                <w:color w:val="000000"/>
                <w:kern w:val="0"/>
                <w:sz w:val="24"/>
                <w:szCs w:val="24"/>
                <w:lang w:eastAsia="zh-CN"/>
              </w:rPr>
              <w:t>）</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（指</w:t>
            </w:r>
            <w:r>
              <w:rPr>
                <w:rFonts w:hint="eastAsia" w:ascii="宋体" w:hAnsi="宋体" w:eastAsia="宋体" w:cs="宋体"/>
                <w:color w:val="000000"/>
                <w:kern w:val="0"/>
                <w:sz w:val="24"/>
                <w:szCs w:val="24"/>
                <w:lang w:val="en-US" w:eastAsia="zh-CN"/>
              </w:rPr>
              <w:t>2020年增加或减少的事项数，减用负值表示，如-8</w:t>
            </w:r>
            <w:r>
              <w:rPr>
                <w:rFonts w:hint="eastAsia" w:ascii="宋体" w:hAnsi="宋体" w:eastAsia="宋体" w:cs="宋体"/>
                <w:color w:val="000000"/>
                <w:kern w:val="0"/>
                <w:sz w:val="24"/>
                <w:szCs w:val="24"/>
                <w:lang w:eastAsia="zh-CN"/>
              </w:rPr>
              <w:t>）</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处理决定数量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（指</w:t>
            </w:r>
            <w:r>
              <w:rPr>
                <w:rFonts w:hint="eastAsia" w:ascii="宋体" w:hAnsi="宋体" w:eastAsia="宋体" w:cs="宋体"/>
                <w:color w:val="000000"/>
                <w:kern w:val="0"/>
                <w:sz w:val="24"/>
                <w:szCs w:val="24"/>
                <w:lang w:val="en-US" w:eastAsia="zh-CN"/>
              </w:rPr>
              <w:t>2020年办件量</w:t>
            </w:r>
            <w:r>
              <w:rPr>
                <w:rFonts w:hint="eastAsia" w:ascii="宋体" w:hAnsi="宋体" w:eastAsia="宋体" w:cs="宋体"/>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行政处罚</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行政强制</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17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92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9" w:hRule="atLeast"/>
          <w:jc w:val="center"/>
        </w:trPr>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信息内容</w:t>
            </w:r>
          </w:p>
        </w:tc>
        <w:tc>
          <w:tcPr>
            <w:tcW w:w="20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上一年项目数量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（指</w:t>
            </w:r>
            <w:r>
              <w:rPr>
                <w:rFonts w:hint="eastAsia" w:ascii="宋体" w:hAnsi="宋体" w:eastAsia="宋体" w:cs="宋体"/>
                <w:color w:val="000000"/>
                <w:kern w:val="0"/>
                <w:sz w:val="24"/>
                <w:szCs w:val="24"/>
                <w:lang w:val="en-US" w:eastAsia="zh-CN"/>
              </w:rPr>
              <w:t>2019年收费项目数</w:t>
            </w:r>
            <w:r>
              <w:rPr>
                <w:rFonts w:hint="eastAsia" w:ascii="宋体" w:hAnsi="宋体" w:eastAsia="宋体" w:cs="宋体"/>
                <w:color w:val="000000"/>
                <w:kern w:val="0"/>
                <w:sz w:val="24"/>
                <w:szCs w:val="24"/>
                <w:lang w:eastAsia="zh-CN"/>
              </w:rPr>
              <w:t>）</w:t>
            </w:r>
          </w:p>
        </w:tc>
        <w:tc>
          <w:tcPr>
            <w:tcW w:w="3534"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本年增/减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（指</w:t>
            </w:r>
            <w:r>
              <w:rPr>
                <w:rFonts w:hint="eastAsia" w:ascii="宋体" w:hAnsi="宋体" w:eastAsia="宋体" w:cs="宋体"/>
                <w:color w:val="000000"/>
                <w:kern w:val="0"/>
                <w:sz w:val="24"/>
                <w:szCs w:val="24"/>
                <w:lang w:val="en-US" w:eastAsia="zh-CN"/>
              </w:rPr>
              <w:t>2020年增加的收费项目数，减用负值表示，如-8</w:t>
            </w:r>
            <w:r>
              <w:rPr>
                <w:rFonts w:hint="eastAsia" w:ascii="宋体" w:hAnsi="宋体" w:eastAsia="宋体" w:cs="宋体"/>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行政事业性收费</w:t>
            </w:r>
          </w:p>
        </w:tc>
        <w:tc>
          <w:tcPr>
            <w:tcW w:w="2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3534"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928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信息内容</w:t>
            </w:r>
          </w:p>
        </w:tc>
        <w:tc>
          <w:tcPr>
            <w:tcW w:w="2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采购项目数量</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2"/>
                <w:szCs w:val="22"/>
                <w:lang w:eastAsia="zh-CN"/>
              </w:rPr>
              <w:t>（指</w:t>
            </w:r>
            <w:r>
              <w:rPr>
                <w:rFonts w:hint="eastAsia" w:ascii="宋体" w:hAnsi="宋体" w:eastAsia="宋体" w:cs="宋体"/>
                <w:color w:val="000000"/>
                <w:kern w:val="0"/>
                <w:sz w:val="22"/>
                <w:szCs w:val="22"/>
                <w:lang w:val="en-US" w:eastAsia="zh-CN"/>
              </w:rPr>
              <w:t>2020年以政府集中采购方式采购的项目总个数</w:t>
            </w:r>
            <w:r>
              <w:rPr>
                <w:rFonts w:hint="eastAsia" w:ascii="宋体" w:hAnsi="宋体" w:eastAsia="宋体" w:cs="宋体"/>
                <w:color w:val="000000"/>
                <w:kern w:val="0"/>
                <w:sz w:val="22"/>
                <w:szCs w:val="22"/>
                <w:lang w:eastAsia="zh-CN"/>
              </w:rPr>
              <w:t>）</w:t>
            </w:r>
          </w:p>
        </w:tc>
        <w:tc>
          <w:tcPr>
            <w:tcW w:w="3534"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采购总金额</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（指</w:t>
            </w:r>
            <w:r>
              <w:rPr>
                <w:rFonts w:hint="eastAsia" w:ascii="宋体" w:hAnsi="宋体" w:eastAsia="宋体" w:cs="宋体"/>
                <w:color w:val="000000"/>
                <w:kern w:val="0"/>
                <w:sz w:val="24"/>
                <w:szCs w:val="24"/>
                <w:lang w:val="en-US" w:eastAsia="zh-CN"/>
              </w:rPr>
              <w:t>2020年以政府集中采购方式采购的项目已支付的总金额</w:t>
            </w:r>
            <w:r>
              <w:rPr>
                <w:rFonts w:hint="eastAsia" w:ascii="宋体" w:hAnsi="宋体" w:eastAsia="宋体" w:cs="宋体"/>
                <w:color w:val="000000"/>
                <w:kern w:val="0"/>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37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000000"/>
                <w:kern w:val="0"/>
                <w:sz w:val="24"/>
                <w:szCs w:val="24"/>
              </w:rPr>
              <w:t>政府集中采购</w:t>
            </w:r>
          </w:p>
        </w:tc>
        <w:tc>
          <w:tcPr>
            <w:tcW w:w="20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10</w:t>
            </w:r>
          </w:p>
        </w:tc>
        <w:tc>
          <w:tcPr>
            <w:tcW w:w="3534"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943万元</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三、行政机关收到和处理政府信息公开申请情况</w:t>
      </w:r>
    </w:p>
    <w:tbl>
      <w:tblPr>
        <w:tblStyle w:val="6"/>
        <w:tblW w:w="939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13"/>
        <w:gridCol w:w="694"/>
        <w:gridCol w:w="2932"/>
        <w:gridCol w:w="740"/>
        <w:gridCol w:w="756"/>
        <w:gridCol w:w="771"/>
        <w:gridCol w:w="817"/>
        <w:gridCol w:w="740"/>
        <w:gridCol w:w="726"/>
        <w:gridCol w:w="7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5" w:hRule="atLeast"/>
          <w:jc w:val="center"/>
        </w:trPr>
        <w:tc>
          <w:tcPr>
            <w:tcW w:w="4139" w:type="dxa"/>
            <w:gridSpan w:val="3"/>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（本列数据的勾稽关系为：第一项加第二项之和，等于第三项加第四项之和）</w:t>
            </w:r>
          </w:p>
        </w:tc>
        <w:tc>
          <w:tcPr>
            <w:tcW w:w="5260"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jc w:val="center"/>
        </w:trPr>
        <w:tc>
          <w:tcPr>
            <w:tcW w:w="4139" w:type="dxa"/>
            <w:gridSpan w:val="3"/>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7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自然人</w:t>
            </w:r>
          </w:p>
        </w:tc>
        <w:tc>
          <w:tcPr>
            <w:tcW w:w="3810"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法人或其他组织</w:t>
            </w:r>
          </w:p>
        </w:tc>
        <w:tc>
          <w:tcPr>
            <w:tcW w:w="71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40" w:hRule="atLeast"/>
          <w:jc w:val="center"/>
        </w:trPr>
        <w:tc>
          <w:tcPr>
            <w:tcW w:w="4139" w:type="dxa"/>
            <w:gridSpan w:val="3"/>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7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商业企业</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科研机构</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社会公益组织</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法律服务机构</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其他</w:t>
            </w:r>
          </w:p>
        </w:tc>
        <w:tc>
          <w:tcPr>
            <w:tcW w:w="71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5" w:hRule="atLeast"/>
          <w:jc w:val="center"/>
        </w:trPr>
        <w:tc>
          <w:tcPr>
            <w:tcW w:w="413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一、本年新收政府信息公开申请数量</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13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二、上年结转政府信息公开申请数量</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0" w:hRule="atLeast"/>
          <w:jc w:val="center"/>
        </w:trPr>
        <w:tc>
          <w:tcPr>
            <w:tcW w:w="51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三、本年度办理结果</w:t>
            </w:r>
          </w:p>
        </w:tc>
        <w:tc>
          <w:tcPr>
            <w:tcW w:w="36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（一）予以公开</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36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（二）部分公开（区分处理的，只计这一情形，不计其他情形）</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（三）不予公开</w:t>
            </w: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1.属于国家秘密</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2.其他法律行政法规禁止公开</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3.危及“三安全一稳定”</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4.保护第三方合法权益</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5.属于三类内部事务信息</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6.属于四类过程性信息</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7.属于行政执法案卷</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8.属于行政查询事项</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（四）无法提供</w:t>
            </w: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1.本机关不掌握相关政府信息</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2.没有现成信息需要另行制作</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3"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3.补正后申请内容仍不明确</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（五）不予处理</w:t>
            </w: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1.信访举报投诉类申请</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2.重复申请</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3.要求提供公开出版物</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3"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4.无正当理由大量反复申请</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694"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29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b w:val="0"/>
                <w:sz w:val="22"/>
                <w:szCs w:val="22"/>
              </w:rPr>
            </w:pPr>
            <w:r>
              <w:rPr>
                <w:rFonts w:hint="eastAsia" w:ascii="宋体" w:hAnsi="宋体" w:eastAsia="宋体" w:cs="宋体"/>
                <w:b w:val="0"/>
                <w:i w:val="0"/>
                <w:caps w:val="0"/>
                <w:color w:val="000000"/>
                <w:spacing w:val="0"/>
                <w:sz w:val="22"/>
                <w:szCs w:val="22"/>
              </w:rPr>
              <w:t>5.要求行政机关确认或重新出具已获取信息</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36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（六）其他处理</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4" w:hRule="atLeast"/>
          <w:jc w:val="center"/>
        </w:trPr>
        <w:tc>
          <w:tcPr>
            <w:tcW w:w="51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宋体" w:hAnsi="宋体" w:eastAsia="宋体" w:cs="宋体"/>
                <w:b w:val="0"/>
                <w:i w:val="0"/>
                <w:caps w:val="0"/>
                <w:color w:val="000000"/>
                <w:spacing w:val="0"/>
                <w:sz w:val="24"/>
                <w:szCs w:val="24"/>
              </w:rPr>
            </w:pPr>
          </w:p>
        </w:tc>
        <w:tc>
          <w:tcPr>
            <w:tcW w:w="362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（七）总计</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8" w:hRule="atLeast"/>
          <w:jc w:val="center"/>
        </w:trPr>
        <w:tc>
          <w:tcPr>
            <w:tcW w:w="4139"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四、结转下年度继续办理</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5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7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8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2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sz w:val="24"/>
                <w:szCs w:val="24"/>
              </w:rPr>
            </w:pPr>
            <w:r>
              <w:rPr>
                <w:rFonts w:hint="eastAsia" w:ascii="宋体" w:hAnsi="宋体" w:eastAsia="宋体" w:cs="宋体"/>
                <w:b w:val="0"/>
                <w:i w:val="0"/>
                <w:caps w:val="0"/>
                <w:color w:val="000000"/>
                <w:spacing w:val="0"/>
                <w:sz w:val="24"/>
                <w:szCs w:val="24"/>
              </w:rPr>
              <w:t>0</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四、因信息公开工作被申请行政复议、提起行政诉讼情况</w:t>
      </w:r>
    </w:p>
    <w:tbl>
      <w:tblPr>
        <w:tblStyle w:val="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17"/>
        <w:gridCol w:w="617"/>
        <w:gridCol w:w="617"/>
        <w:gridCol w:w="695"/>
        <w:gridCol w:w="563"/>
        <w:gridCol w:w="620"/>
        <w:gridCol w:w="620"/>
        <w:gridCol w:w="620"/>
        <w:gridCol w:w="642"/>
        <w:gridCol w:w="620"/>
        <w:gridCol w:w="622"/>
        <w:gridCol w:w="622"/>
        <w:gridCol w:w="622"/>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16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sz w:val="24"/>
                <w:szCs w:val="24"/>
              </w:rPr>
              <w:t>行政复议</w:t>
            </w:r>
          </w:p>
        </w:tc>
        <w:tc>
          <w:tcPr>
            <w:tcW w:w="6196"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rPr>
            </w:pPr>
            <w:r>
              <w:rPr>
                <w:rFonts w:hint="eastAsia" w:ascii="宋体" w:hAnsi="宋体" w:eastAsia="宋体" w:cs="宋体"/>
                <w:color w:val="333333"/>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结果维持</w:t>
            </w:r>
          </w:p>
        </w:tc>
        <w:tc>
          <w:tcPr>
            <w:tcW w:w="617"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结果纠正</w:t>
            </w:r>
          </w:p>
        </w:tc>
        <w:tc>
          <w:tcPr>
            <w:tcW w:w="61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其他结果</w:t>
            </w:r>
          </w:p>
        </w:tc>
        <w:tc>
          <w:tcPr>
            <w:tcW w:w="61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尚未审结</w:t>
            </w:r>
          </w:p>
        </w:tc>
        <w:tc>
          <w:tcPr>
            <w:tcW w:w="695"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总计</w:t>
            </w:r>
          </w:p>
        </w:tc>
        <w:tc>
          <w:tcPr>
            <w:tcW w:w="306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未经复议直接起诉</w:t>
            </w:r>
          </w:p>
        </w:tc>
        <w:tc>
          <w:tcPr>
            <w:tcW w:w="313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61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617"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61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617"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695"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2"/>
                <w:szCs w:val="22"/>
              </w:rPr>
            </w:pPr>
          </w:p>
        </w:tc>
        <w:tc>
          <w:tcPr>
            <w:tcW w:w="5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结果维持</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结果纠正</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其他结果</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尚未审结</w:t>
            </w:r>
          </w:p>
        </w:tc>
        <w:tc>
          <w:tcPr>
            <w:tcW w:w="6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000000"/>
                <w:kern w:val="0"/>
                <w:sz w:val="22"/>
                <w:szCs w:val="22"/>
              </w:rPr>
              <w:t>总计</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结果维持</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结果纠正</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000000"/>
                <w:kern w:val="0"/>
                <w:sz w:val="22"/>
                <w:szCs w:val="22"/>
              </w:rPr>
              <w:t>其他结果</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333333"/>
                <w:sz w:val="22"/>
                <w:szCs w:val="22"/>
              </w:rPr>
              <w:t>尚未审结</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color w:val="333333"/>
                <w:kern w:val="0"/>
                <w:sz w:val="22"/>
                <w:szCs w:val="22"/>
              </w:rPr>
            </w:pPr>
            <w:r>
              <w:rPr>
                <w:rFonts w:hint="eastAsia" w:ascii="宋体" w:hAnsi="宋体" w:eastAsia="宋体" w:cs="宋体"/>
                <w:color w:val="000000"/>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5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2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c>
          <w:tcPr>
            <w:tcW w:w="6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五、政府信息公开工作存在的问题及改进情况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shd w:val="clear" w:fill="FFFFFF"/>
          <w:lang w:eastAsia="zh-CN"/>
        </w:rPr>
        <w:t>汪仁镇</w:t>
      </w:r>
      <w:r>
        <w:rPr>
          <w:rFonts w:hint="eastAsia" w:ascii="仿宋" w:hAnsi="仿宋" w:eastAsia="仿宋" w:cs="仿宋"/>
          <w:i w:val="0"/>
          <w:caps w:val="0"/>
          <w:color w:val="000000"/>
          <w:spacing w:val="0"/>
          <w:sz w:val="32"/>
          <w:szCs w:val="32"/>
          <w:shd w:val="clear" w:fill="FFFFFF"/>
        </w:rPr>
        <w:t>政府信息公开工作在主动公开政府信息内容与公众的需求存在一些差距，</w:t>
      </w:r>
      <w:r>
        <w:rPr>
          <w:rStyle w:val="8"/>
          <w:rFonts w:hint="eastAsia" w:ascii="楷体" w:hAnsi="楷体" w:eastAsia="楷体" w:cs="楷体"/>
          <w:b w:val="0"/>
          <w:bCs/>
          <w:i w:val="0"/>
          <w:caps w:val="0"/>
          <w:color w:val="000000"/>
          <w:spacing w:val="0"/>
          <w:sz w:val="32"/>
          <w:szCs w:val="32"/>
          <w:shd w:val="clear" w:fill="FFFFFF"/>
          <w:lang w:eastAsia="zh-CN"/>
        </w:rPr>
        <w:t>一是</w:t>
      </w:r>
      <w:r>
        <w:rPr>
          <w:rFonts w:hint="eastAsia" w:ascii="仿宋" w:hAnsi="仿宋" w:eastAsia="仿宋" w:cs="仿宋"/>
          <w:i w:val="0"/>
          <w:caps w:val="0"/>
          <w:color w:val="000000"/>
          <w:spacing w:val="0"/>
          <w:sz w:val="32"/>
          <w:szCs w:val="32"/>
          <w:shd w:val="clear" w:fill="FFFFFF"/>
          <w:lang w:eastAsia="zh-CN"/>
        </w:rPr>
        <w:t>信息公开工作不够规范，用制度管人管事做的还不够，基本依靠市区文件指导，没有系统的制订、出台本级政府信息公开制度</w:t>
      </w:r>
      <w:r>
        <w:rPr>
          <w:rFonts w:hint="eastAsia" w:ascii="仿宋" w:hAnsi="仿宋" w:eastAsia="仿宋" w:cs="仿宋"/>
          <w:i w:val="0"/>
          <w:caps w:val="0"/>
          <w:color w:val="000000"/>
          <w:spacing w:val="0"/>
          <w:sz w:val="32"/>
          <w:szCs w:val="32"/>
          <w:shd w:val="clear" w:fill="FFFFFF"/>
        </w:rPr>
        <w:t>；</w:t>
      </w:r>
      <w:r>
        <w:rPr>
          <w:rStyle w:val="8"/>
          <w:rFonts w:hint="eastAsia" w:ascii="楷体" w:hAnsi="楷体" w:eastAsia="楷体" w:cs="楷体"/>
          <w:b w:val="0"/>
          <w:bCs/>
          <w:i w:val="0"/>
          <w:caps w:val="0"/>
          <w:color w:val="000000"/>
          <w:spacing w:val="0"/>
          <w:sz w:val="32"/>
          <w:szCs w:val="32"/>
          <w:shd w:val="clear" w:fill="FFFFFF"/>
          <w:lang w:eastAsia="zh-CN"/>
        </w:rPr>
        <w:t>二</w:t>
      </w:r>
      <w:r>
        <w:rPr>
          <w:rStyle w:val="8"/>
          <w:rFonts w:hint="eastAsia" w:ascii="楷体" w:hAnsi="楷体" w:eastAsia="楷体" w:cs="楷体"/>
          <w:b w:val="0"/>
          <w:bCs/>
          <w:i w:val="0"/>
          <w:caps w:val="0"/>
          <w:color w:val="000000"/>
          <w:spacing w:val="0"/>
          <w:sz w:val="32"/>
          <w:szCs w:val="32"/>
          <w:shd w:val="clear" w:fill="FFFFFF"/>
        </w:rPr>
        <w:t>是</w:t>
      </w:r>
      <w:r>
        <w:rPr>
          <w:rFonts w:hint="eastAsia" w:ascii="仿宋" w:hAnsi="仿宋" w:eastAsia="仿宋" w:cs="仿宋"/>
          <w:i w:val="0"/>
          <w:caps w:val="0"/>
          <w:color w:val="000000"/>
          <w:spacing w:val="0"/>
          <w:sz w:val="32"/>
          <w:szCs w:val="32"/>
          <w:shd w:val="clear" w:fill="FFFFFF"/>
        </w:rPr>
        <w:t>公开工作的实效性不够强，公开的内容</w:t>
      </w:r>
      <w:r>
        <w:rPr>
          <w:rFonts w:hint="eastAsia" w:ascii="仿宋" w:hAnsi="仿宋" w:eastAsia="仿宋" w:cs="仿宋"/>
          <w:i w:val="0"/>
          <w:caps w:val="0"/>
          <w:color w:val="000000"/>
          <w:spacing w:val="0"/>
          <w:sz w:val="32"/>
          <w:szCs w:val="32"/>
          <w:shd w:val="clear" w:fill="FFFFFF"/>
          <w:lang w:eastAsia="zh-CN"/>
        </w:rPr>
        <w:t>覆盖性不够，内容有限，</w:t>
      </w:r>
      <w:r>
        <w:rPr>
          <w:rFonts w:hint="eastAsia" w:ascii="仿宋" w:hAnsi="仿宋" w:eastAsia="仿宋" w:cs="仿宋"/>
          <w:i w:val="0"/>
          <w:caps w:val="0"/>
          <w:color w:val="000000"/>
          <w:spacing w:val="0"/>
          <w:sz w:val="32"/>
          <w:szCs w:val="32"/>
          <w:shd w:val="clear" w:fill="FFFFFF"/>
        </w:rPr>
        <w:t>信息</w:t>
      </w:r>
      <w:r>
        <w:rPr>
          <w:rFonts w:hint="eastAsia" w:ascii="仿宋" w:hAnsi="仿宋" w:eastAsia="仿宋" w:cs="仿宋"/>
          <w:i w:val="0"/>
          <w:caps w:val="0"/>
          <w:color w:val="000000"/>
          <w:spacing w:val="0"/>
          <w:sz w:val="32"/>
          <w:szCs w:val="32"/>
          <w:shd w:val="clear" w:fill="FFFFFF"/>
          <w:lang w:eastAsia="zh-CN"/>
        </w:rPr>
        <w:t>的</w:t>
      </w:r>
      <w:r>
        <w:rPr>
          <w:rFonts w:hint="eastAsia" w:ascii="仿宋" w:hAnsi="仿宋" w:eastAsia="仿宋" w:cs="仿宋"/>
          <w:i w:val="0"/>
          <w:caps w:val="0"/>
          <w:color w:val="000000"/>
          <w:spacing w:val="0"/>
          <w:sz w:val="32"/>
          <w:szCs w:val="32"/>
          <w:shd w:val="clear" w:fill="FFFFFF"/>
        </w:rPr>
        <w:t>便民性、实用性</w:t>
      </w:r>
      <w:r>
        <w:rPr>
          <w:rFonts w:hint="eastAsia" w:ascii="仿宋" w:hAnsi="仿宋" w:eastAsia="仿宋" w:cs="仿宋"/>
          <w:i w:val="0"/>
          <w:caps w:val="0"/>
          <w:color w:val="000000"/>
          <w:spacing w:val="0"/>
          <w:sz w:val="32"/>
          <w:szCs w:val="32"/>
          <w:shd w:val="clear" w:fill="FFFFFF"/>
          <w:lang w:eastAsia="zh-CN"/>
        </w:rPr>
        <w:t>还</w:t>
      </w:r>
      <w:r>
        <w:rPr>
          <w:rFonts w:hint="eastAsia" w:ascii="仿宋" w:hAnsi="仿宋" w:eastAsia="仿宋" w:cs="仿宋"/>
          <w:i w:val="0"/>
          <w:caps w:val="0"/>
          <w:color w:val="000000"/>
          <w:spacing w:val="0"/>
          <w:sz w:val="32"/>
          <w:szCs w:val="32"/>
          <w:shd w:val="clear" w:fill="FFFFFF"/>
        </w:rPr>
        <w:t>不强；</w:t>
      </w:r>
      <w:r>
        <w:rPr>
          <w:rStyle w:val="8"/>
          <w:rFonts w:hint="eastAsia" w:ascii="楷体" w:hAnsi="楷体" w:eastAsia="楷体" w:cs="楷体"/>
          <w:b w:val="0"/>
          <w:bCs/>
          <w:i w:val="0"/>
          <w:caps w:val="0"/>
          <w:color w:val="000000"/>
          <w:spacing w:val="0"/>
          <w:sz w:val="32"/>
          <w:szCs w:val="32"/>
          <w:shd w:val="clear" w:fill="FFFFFF"/>
          <w:lang w:eastAsia="zh-CN"/>
        </w:rPr>
        <w:t>三</w:t>
      </w:r>
      <w:r>
        <w:rPr>
          <w:rStyle w:val="8"/>
          <w:rFonts w:hint="eastAsia" w:ascii="楷体" w:hAnsi="楷体" w:eastAsia="楷体" w:cs="楷体"/>
          <w:b w:val="0"/>
          <w:bCs/>
          <w:i w:val="0"/>
          <w:caps w:val="0"/>
          <w:color w:val="000000"/>
          <w:spacing w:val="0"/>
          <w:sz w:val="32"/>
          <w:szCs w:val="32"/>
          <w:shd w:val="clear" w:fill="FFFFFF"/>
        </w:rPr>
        <w:t>是</w:t>
      </w:r>
      <w:r>
        <w:rPr>
          <w:rFonts w:hint="eastAsia" w:ascii="仿宋" w:hAnsi="仿宋" w:eastAsia="仿宋" w:cs="仿宋"/>
          <w:i w:val="0"/>
          <w:caps w:val="0"/>
          <w:color w:val="000000"/>
          <w:spacing w:val="0"/>
          <w:sz w:val="32"/>
          <w:szCs w:val="32"/>
          <w:shd w:val="clear" w:fill="FFFFFF"/>
        </w:rPr>
        <w:t>信息公开人员</w:t>
      </w:r>
      <w:r>
        <w:rPr>
          <w:rFonts w:hint="eastAsia" w:ascii="仿宋" w:hAnsi="仿宋" w:eastAsia="仿宋" w:cs="仿宋"/>
          <w:i w:val="0"/>
          <w:caps w:val="0"/>
          <w:color w:val="000000"/>
          <w:spacing w:val="0"/>
          <w:sz w:val="32"/>
          <w:szCs w:val="32"/>
          <w:shd w:val="clear" w:fill="FFFFFF"/>
          <w:lang w:eastAsia="zh-CN"/>
        </w:rPr>
        <w:t>综合素质还不高，</w:t>
      </w:r>
      <w:r>
        <w:rPr>
          <w:rFonts w:hint="eastAsia" w:ascii="仿宋" w:hAnsi="仿宋" w:eastAsia="仿宋" w:cs="仿宋"/>
          <w:i w:val="0"/>
          <w:caps w:val="0"/>
          <w:color w:val="000000"/>
          <w:spacing w:val="0"/>
          <w:sz w:val="32"/>
          <w:szCs w:val="32"/>
          <w:shd w:val="clear" w:fill="FFFFFF"/>
        </w:rPr>
        <w:t>部分中心（办、所）</w:t>
      </w:r>
      <w:r>
        <w:rPr>
          <w:rFonts w:hint="eastAsia" w:ascii="仿宋" w:hAnsi="仿宋" w:eastAsia="仿宋" w:cs="仿宋"/>
          <w:i w:val="0"/>
          <w:caps w:val="0"/>
          <w:color w:val="000000"/>
          <w:spacing w:val="0"/>
          <w:sz w:val="32"/>
          <w:szCs w:val="32"/>
          <w:shd w:val="clear" w:fill="FFFFFF"/>
          <w:lang w:eastAsia="zh-CN"/>
        </w:rPr>
        <w:t>对政府信息公开工作</w:t>
      </w:r>
      <w:r>
        <w:rPr>
          <w:rFonts w:hint="eastAsia" w:ascii="仿宋" w:hAnsi="仿宋" w:eastAsia="仿宋" w:cs="仿宋"/>
          <w:i w:val="0"/>
          <w:caps w:val="0"/>
          <w:color w:val="000000"/>
          <w:spacing w:val="0"/>
          <w:sz w:val="32"/>
          <w:szCs w:val="32"/>
          <w:shd w:val="clear" w:fill="FFFFFF"/>
        </w:rPr>
        <w:t>认识不足、重视不够，缺乏自觉性和主动性</w:t>
      </w:r>
      <w:r>
        <w:rPr>
          <w:rFonts w:hint="eastAsia" w:ascii="仿宋" w:hAnsi="仿宋" w:eastAsia="仿宋" w:cs="仿宋"/>
          <w:i w:val="0"/>
          <w:caps w:val="0"/>
          <w:color w:val="000000"/>
          <w:spacing w:val="0"/>
          <w:sz w:val="32"/>
          <w:szCs w:val="32"/>
          <w:shd w:val="clear" w:fill="FFFFFF"/>
          <w:lang w:eastAsia="zh-CN"/>
        </w:rPr>
        <w:t>，平时参与培训不够，业务水平还不高</w:t>
      </w:r>
      <w:r>
        <w:rPr>
          <w:rFonts w:hint="eastAsia" w:ascii="仿宋" w:hAnsi="仿宋" w:eastAsia="仿宋" w:cs="仿宋"/>
          <w:i w:val="0"/>
          <w:caps w:val="0"/>
          <w:color w:val="000000"/>
          <w:spacing w:val="0"/>
          <w:sz w:val="32"/>
          <w:szCs w:val="32"/>
          <w:shd w:val="clear" w:fill="FFFFFF"/>
        </w:rPr>
        <w:t>。今后，主要从以下几个方面进一步改进：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000000"/>
          <w:spacing w:val="0"/>
          <w:sz w:val="32"/>
          <w:szCs w:val="32"/>
        </w:rPr>
      </w:pPr>
      <w:r>
        <w:rPr>
          <w:rStyle w:val="8"/>
          <w:rFonts w:hint="eastAsia" w:ascii="楷体" w:hAnsi="楷体" w:eastAsia="楷体" w:cs="楷体"/>
          <w:b w:val="0"/>
          <w:bCs/>
          <w:i w:val="0"/>
          <w:caps w:val="0"/>
          <w:color w:val="000000"/>
          <w:spacing w:val="0"/>
          <w:sz w:val="32"/>
          <w:szCs w:val="32"/>
          <w:shd w:val="clear" w:fill="FFFFFF"/>
        </w:rPr>
        <w:t>（一）健全完善相关规章制度。</w:t>
      </w:r>
      <w:r>
        <w:rPr>
          <w:rFonts w:hint="eastAsia" w:ascii="仿宋" w:hAnsi="仿宋" w:eastAsia="仿宋" w:cs="仿宋"/>
          <w:i w:val="0"/>
          <w:caps w:val="0"/>
          <w:color w:val="000000"/>
          <w:spacing w:val="0"/>
          <w:sz w:val="32"/>
          <w:szCs w:val="32"/>
          <w:shd w:val="clear" w:fill="FFFFFF"/>
        </w:rPr>
        <w:t>进一步规范公开主体、公开范围、公开目录、信息内容、公开流程、公开形式、公开载体、公开时限等，确保</w:t>
      </w:r>
      <w:r>
        <w:rPr>
          <w:rFonts w:hint="eastAsia" w:ascii="仿宋" w:hAnsi="仿宋" w:eastAsia="仿宋" w:cs="仿宋"/>
          <w:i w:val="0"/>
          <w:caps w:val="0"/>
          <w:color w:val="000000"/>
          <w:spacing w:val="0"/>
          <w:sz w:val="32"/>
          <w:szCs w:val="32"/>
          <w:shd w:val="clear" w:fill="FFFFFF"/>
          <w:lang w:eastAsia="zh-CN"/>
        </w:rPr>
        <w:t>信息公开</w:t>
      </w:r>
      <w:r>
        <w:rPr>
          <w:rFonts w:hint="eastAsia" w:ascii="仿宋" w:hAnsi="仿宋" w:eastAsia="仿宋" w:cs="仿宋"/>
          <w:i w:val="0"/>
          <w:caps w:val="0"/>
          <w:color w:val="000000"/>
          <w:spacing w:val="0"/>
          <w:sz w:val="32"/>
          <w:szCs w:val="32"/>
          <w:shd w:val="clear" w:fill="FFFFFF"/>
        </w:rPr>
        <w:t>工作规范开展。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000000"/>
          <w:spacing w:val="0"/>
          <w:sz w:val="32"/>
          <w:szCs w:val="32"/>
        </w:rPr>
      </w:pPr>
      <w:r>
        <w:rPr>
          <w:rStyle w:val="8"/>
          <w:rFonts w:hint="eastAsia" w:ascii="楷体" w:hAnsi="楷体" w:eastAsia="楷体" w:cs="楷体"/>
          <w:b w:val="0"/>
          <w:bCs/>
          <w:i w:val="0"/>
          <w:caps w:val="0"/>
          <w:color w:val="000000"/>
          <w:spacing w:val="0"/>
          <w:sz w:val="32"/>
          <w:szCs w:val="32"/>
          <w:shd w:val="clear" w:fill="FFFFFF"/>
        </w:rPr>
        <w:t>（二）提升信息时效性。</w:t>
      </w:r>
      <w:r>
        <w:rPr>
          <w:rFonts w:hint="eastAsia" w:ascii="仿宋" w:hAnsi="仿宋" w:eastAsia="仿宋" w:cs="仿宋"/>
          <w:i w:val="0"/>
          <w:caps w:val="0"/>
          <w:color w:val="000000"/>
          <w:spacing w:val="0"/>
          <w:sz w:val="32"/>
          <w:szCs w:val="32"/>
          <w:shd w:val="clear" w:fill="FFFFFF"/>
        </w:rPr>
        <w:t>在深化完善和巩固提高上下功夫，对涉及人民群众关心的重大问题，重大决策应及时公开，提高</w:t>
      </w:r>
      <w:r>
        <w:rPr>
          <w:rFonts w:hint="eastAsia" w:ascii="仿宋" w:hAnsi="仿宋" w:eastAsia="仿宋" w:cs="仿宋"/>
          <w:i w:val="0"/>
          <w:caps w:val="0"/>
          <w:color w:val="000000"/>
          <w:spacing w:val="0"/>
          <w:sz w:val="32"/>
          <w:szCs w:val="32"/>
          <w:shd w:val="clear" w:fill="FFFFFF"/>
          <w:lang w:eastAsia="zh-CN"/>
        </w:rPr>
        <w:t>信息的时效性和</w:t>
      </w:r>
      <w:r>
        <w:rPr>
          <w:rFonts w:hint="eastAsia" w:ascii="仿宋" w:hAnsi="仿宋" w:eastAsia="仿宋" w:cs="仿宋"/>
          <w:i w:val="0"/>
          <w:caps w:val="0"/>
          <w:color w:val="000000"/>
          <w:spacing w:val="0"/>
          <w:sz w:val="32"/>
          <w:szCs w:val="32"/>
          <w:shd w:val="clear" w:fill="FFFFFF"/>
        </w:rPr>
        <w:t>针对性。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000000"/>
          <w:spacing w:val="0"/>
          <w:sz w:val="32"/>
          <w:szCs w:val="32"/>
        </w:rPr>
      </w:pPr>
      <w:r>
        <w:rPr>
          <w:rStyle w:val="8"/>
          <w:rFonts w:hint="eastAsia" w:ascii="楷体" w:hAnsi="楷体" w:eastAsia="楷体" w:cs="楷体"/>
          <w:b w:val="0"/>
          <w:bCs/>
          <w:i w:val="0"/>
          <w:caps w:val="0"/>
          <w:color w:val="000000"/>
          <w:spacing w:val="0"/>
          <w:sz w:val="32"/>
          <w:szCs w:val="32"/>
          <w:shd w:val="clear" w:fill="FFFFFF"/>
        </w:rPr>
        <w:t>（三）</w:t>
      </w:r>
      <w:r>
        <w:rPr>
          <w:rStyle w:val="8"/>
          <w:rFonts w:hint="eastAsia" w:ascii="楷体" w:hAnsi="楷体" w:eastAsia="楷体" w:cs="楷体"/>
          <w:b w:val="0"/>
          <w:bCs/>
          <w:i w:val="0"/>
          <w:caps w:val="0"/>
          <w:color w:val="000000"/>
          <w:spacing w:val="0"/>
          <w:sz w:val="32"/>
          <w:szCs w:val="32"/>
          <w:shd w:val="clear" w:fill="FFFFFF"/>
          <w:lang w:eastAsia="zh-CN"/>
        </w:rPr>
        <w:t>提高</w:t>
      </w:r>
      <w:r>
        <w:rPr>
          <w:rStyle w:val="8"/>
          <w:rFonts w:hint="eastAsia" w:ascii="楷体" w:hAnsi="楷体" w:eastAsia="楷体" w:cs="楷体"/>
          <w:b w:val="0"/>
          <w:bCs/>
          <w:i w:val="0"/>
          <w:caps w:val="0"/>
          <w:color w:val="000000"/>
          <w:spacing w:val="0"/>
          <w:sz w:val="32"/>
          <w:szCs w:val="32"/>
          <w:shd w:val="clear" w:fill="FFFFFF"/>
        </w:rPr>
        <w:t>信息公开服务水平。</w:t>
      </w:r>
      <w:r>
        <w:rPr>
          <w:rFonts w:hint="eastAsia" w:ascii="仿宋" w:hAnsi="仿宋" w:eastAsia="仿宋" w:cs="仿宋"/>
          <w:i w:val="0"/>
          <w:caps w:val="0"/>
          <w:color w:val="000000"/>
          <w:spacing w:val="0"/>
          <w:sz w:val="32"/>
          <w:szCs w:val="32"/>
          <w:shd w:val="clear" w:fill="FFFFFF"/>
        </w:rPr>
        <w:t>进一步细化对各中心（办、所）信息公开工作的要求，加强对上报人员的培训和指导，提升业务素质和专业水平，不断提高政府信息公开工作的管理和服务水平，推进</w:t>
      </w:r>
      <w:r>
        <w:rPr>
          <w:rFonts w:hint="eastAsia" w:ascii="仿宋" w:hAnsi="仿宋" w:eastAsia="仿宋" w:cs="仿宋"/>
          <w:i w:val="0"/>
          <w:caps w:val="0"/>
          <w:color w:val="000000"/>
          <w:spacing w:val="0"/>
          <w:sz w:val="32"/>
          <w:szCs w:val="32"/>
          <w:shd w:val="clear" w:fill="FFFFFF"/>
          <w:lang w:eastAsia="zh-CN"/>
        </w:rPr>
        <w:t>汪仁镇</w:t>
      </w:r>
      <w:r>
        <w:rPr>
          <w:rFonts w:hint="eastAsia" w:ascii="仿宋" w:hAnsi="仿宋" w:eastAsia="仿宋" w:cs="仿宋"/>
          <w:i w:val="0"/>
          <w:caps w:val="0"/>
          <w:color w:val="000000"/>
          <w:spacing w:val="0"/>
          <w:sz w:val="32"/>
          <w:szCs w:val="32"/>
          <w:shd w:val="clear" w:fill="FFFFFF"/>
        </w:rPr>
        <w:t>政府信息公开工作扎实有效开展。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000000"/>
          <w:spacing w:val="0"/>
          <w:sz w:val="32"/>
          <w:szCs w:val="32"/>
          <w:shd w:val="clear" w:fill="FFFFFF"/>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 w:hAnsi="仿宋" w:eastAsia="仿宋" w:cs="仿宋"/>
          <w:i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5680" w:firstLineChars="1775"/>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汪仁镇人民政府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5459" w:firstLineChars="1706"/>
        <w:jc w:val="both"/>
        <w:textAlignment w:val="auto"/>
      </w:pPr>
      <w:r>
        <w:rPr>
          <w:rFonts w:hint="eastAsia" w:ascii="仿宋" w:hAnsi="仿宋" w:eastAsia="仿宋" w:cs="仿宋"/>
          <w:sz w:val="32"/>
          <w:szCs w:val="32"/>
          <w:lang w:val="en-US" w:eastAsia="zh-CN"/>
        </w:rPr>
        <w:t>2021年1月20日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630F"/>
    <w:rsid w:val="0285372F"/>
    <w:rsid w:val="09EE12FF"/>
    <w:rsid w:val="0FD94978"/>
    <w:rsid w:val="1AE82E4E"/>
    <w:rsid w:val="1DA52165"/>
    <w:rsid w:val="222C5AA4"/>
    <w:rsid w:val="2A0F135D"/>
    <w:rsid w:val="49157510"/>
    <w:rsid w:val="5C2414B2"/>
    <w:rsid w:val="63183A98"/>
    <w:rsid w:val="652267BC"/>
    <w:rsid w:val="671C40B4"/>
    <w:rsid w:val="6FE33372"/>
    <w:rsid w:val="70C66EFE"/>
    <w:rsid w:val="77F074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2420</Words>
  <Characters>2512</Characters>
  <Lines>0</Lines>
  <Paragraphs>0</Paragraphs>
  <TotalTime>222</TotalTime>
  <ScaleCrop>false</ScaleCrop>
  <LinksUpToDate>false</LinksUpToDate>
  <CharactersWithSpaces>2515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2021-01-21T02:43:27Z</cp:lastPrinted>
  <dcterms:modified xsi:type="dcterms:W3CDTF">2021-01-21T07:35:03Z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