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开发区·铁山区审计局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2020年政府信息公开工作报告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·铁山区审计局深入贯彻落实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的内容和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严格执行信息公开制度和信息公开流程。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结合审计工作实际，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主动公开本部门相关政策、法规，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进一步提高审计工作透明度和信息公开实效，促进依法审计，提高政府公信力,政府信息公开工作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得到稳步发展。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</w:t>
      </w:r>
      <w:r>
        <w:rPr>
          <w:rFonts w:hint="eastAsia" w:ascii="仿宋_GB2312" w:hAnsi="仿宋_GB2312" w:eastAsia="仿宋_GB2312" w:cs="仿宋_GB2312"/>
          <w:sz w:val="32"/>
          <w:szCs w:val="32"/>
        </w:rPr>
        <w:t>关规定和要求，依法、有序、规范开展政府信息公开工作。20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年，通过多种形式对外公布信息共计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29 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（一）政务网站公开信息的情况。通过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上级审计网站发布信息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27条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省厅网站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19 条、市局网站 8 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（二）其他方式公开信息情况。区政府网站发布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预决算信息2条。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2.27万元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32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年，我局政府信息公开工作存在的问题主要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政务公开的信息量不够大，覆盖面不够广；二是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内容有待进一步细化，重点领域、重点环节信息公开工作还有待加强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；三是民众的上网查询率不够高。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在今后的工作中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提高思想认识，进一步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，一是加大政府信息量公开力度，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深入推进主动公开工作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；二是加强《条例》的学习和宣传力度，认真抓好落实；三是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坚持“以公开为常态、不公开为例外”，依法依规做好公开工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作，增强政府工作透明度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；四</w:t>
      </w:r>
      <w:r>
        <w:rPr>
          <w:rFonts w:hint="eastAsia" w:ascii="仿宋_GB2312" w:hAnsi="仿宋_GB2312" w:eastAsia="仿宋_GB2312" w:cs="仿宋_GB2312"/>
          <w:sz w:val="32"/>
          <w:szCs w:val="32"/>
        </w:rPr>
        <w:t>是深化重点领域、重点环节信息公开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突出抓好行政权力清单制度落实，依法向社会公开我局行政职权及法律依据、实施主体、运行流程、监督方式等信息。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开发区·铁山区审计局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A1E578A"/>
    <w:rsid w:val="2271409C"/>
    <w:rsid w:val="24090349"/>
    <w:rsid w:val="26C733EE"/>
    <w:rsid w:val="411103D3"/>
    <w:rsid w:val="45DB557C"/>
    <w:rsid w:val="5CC136EF"/>
    <w:rsid w:val="6D2B4071"/>
    <w:rsid w:val="74D11D5A"/>
    <w:rsid w:val="7792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shall we talk</cp:lastModifiedBy>
  <dcterms:modified xsi:type="dcterms:W3CDTF">2021-01-19T03:45:51Z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